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6BC1" w14:textId="77777777" w:rsidR="00D3144C" w:rsidRDefault="00035F1E" w:rsidP="00D92936">
      <w:pPr>
        <w:pStyle w:val="Heading1"/>
        <w:ind w:left="4542" w:right="792" w:firstLine="0"/>
        <w:jc w:val="both"/>
      </w:pPr>
      <w:r>
        <w:t xml:space="preserve">At Glasgow and within the </w:t>
      </w:r>
      <w:r>
        <w:rPr>
          <w:spacing w:val="-3"/>
        </w:rPr>
        <w:t xml:space="preserve">Board </w:t>
      </w:r>
      <w:r>
        <w:t>Room of the Royal Conservatoire of Scotland</w:t>
      </w:r>
      <w:r>
        <w:rPr>
          <w:spacing w:val="-15"/>
        </w:rPr>
        <w:t xml:space="preserve"> </w:t>
      </w:r>
      <w:r>
        <w:t>on</w:t>
      </w:r>
      <w:r>
        <w:rPr>
          <w:spacing w:val="-14"/>
        </w:rPr>
        <w:t xml:space="preserve"> </w:t>
      </w:r>
      <w:r>
        <w:t>Friday</w:t>
      </w:r>
      <w:r>
        <w:rPr>
          <w:spacing w:val="-20"/>
        </w:rPr>
        <w:t xml:space="preserve"> </w:t>
      </w:r>
      <w:r>
        <w:t>1</w:t>
      </w:r>
      <w:r>
        <w:rPr>
          <w:spacing w:val="-13"/>
        </w:rPr>
        <w:t xml:space="preserve"> </w:t>
      </w:r>
      <w:r>
        <w:t>February</w:t>
      </w:r>
      <w:r>
        <w:rPr>
          <w:spacing w:val="-21"/>
        </w:rPr>
        <w:t xml:space="preserve"> </w:t>
      </w:r>
      <w:r>
        <w:t>2019</w:t>
      </w:r>
      <w:r>
        <w:rPr>
          <w:spacing w:val="-13"/>
        </w:rPr>
        <w:t xml:space="preserve"> </w:t>
      </w:r>
      <w:r>
        <w:t>at 10:00am</w:t>
      </w:r>
      <w:r>
        <w:rPr>
          <w:spacing w:val="-16"/>
        </w:rPr>
        <w:t xml:space="preserve"> </w:t>
      </w:r>
      <w:r>
        <w:t>being</w:t>
      </w:r>
      <w:r>
        <w:rPr>
          <w:spacing w:val="-16"/>
        </w:rPr>
        <w:t xml:space="preserve"> </w:t>
      </w:r>
      <w:r>
        <w:t>a</w:t>
      </w:r>
      <w:r>
        <w:rPr>
          <w:spacing w:val="-16"/>
        </w:rPr>
        <w:t xml:space="preserve"> </w:t>
      </w:r>
      <w:r>
        <w:t>meeting</w:t>
      </w:r>
      <w:r>
        <w:rPr>
          <w:spacing w:val="-16"/>
        </w:rPr>
        <w:t xml:space="preserve"> </w:t>
      </w:r>
      <w:r>
        <w:t>of</w:t>
      </w:r>
      <w:r>
        <w:rPr>
          <w:spacing w:val="-16"/>
        </w:rPr>
        <w:t xml:space="preserve"> </w:t>
      </w:r>
      <w:r>
        <w:t>the</w:t>
      </w:r>
      <w:r>
        <w:rPr>
          <w:spacing w:val="-16"/>
        </w:rPr>
        <w:t xml:space="preserve"> </w:t>
      </w:r>
      <w:r>
        <w:t>Board of</w:t>
      </w:r>
      <w:r>
        <w:rPr>
          <w:spacing w:val="-2"/>
        </w:rPr>
        <w:t xml:space="preserve"> </w:t>
      </w:r>
      <w:r>
        <w:t>Governors</w:t>
      </w:r>
    </w:p>
    <w:p w14:paraId="5F93BFED" w14:textId="77777777" w:rsidR="00D3144C" w:rsidRDefault="00D3144C" w:rsidP="00D92936">
      <w:pPr>
        <w:pStyle w:val="BodyText"/>
        <w:rPr>
          <w:b/>
        </w:rPr>
      </w:pPr>
    </w:p>
    <w:tbl>
      <w:tblPr>
        <w:tblW w:w="9805" w:type="dxa"/>
        <w:tblInd w:w="118" w:type="dxa"/>
        <w:tblLayout w:type="fixed"/>
        <w:tblCellMar>
          <w:left w:w="0" w:type="dxa"/>
          <w:right w:w="0" w:type="dxa"/>
        </w:tblCellMar>
        <w:tblLook w:val="01E0" w:firstRow="1" w:lastRow="1" w:firstColumn="1" w:lastColumn="1" w:noHBand="0" w:noVBand="0"/>
      </w:tblPr>
      <w:tblGrid>
        <w:gridCol w:w="2150"/>
        <w:gridCol w:w="138"/>
        <w:gridCol w:w="3548"/>
        <w:gridCol w:w="3969"/>
      </w:tblGrid>
      <w:tr w:rsidR="00D3144C" w14:paraId="7F4A2DE8" w14:textId="77777777" w:rsidTr="008E4499">
        <w:trPr>
          <w:trHeight w:val="3032"/>
        </w:trPr>
        <w:tc>
          <w:tcPr>
            <w:tcW w:w="2150" w:type="dxa"/>
          </w:tcPr>
          <w:p w14:paraId="4236C7C1" w14:textId="77777777" w:rsidR="00D3144C" w:rsidRDefault="00035F1E" w:rsidP="008E4499">
            <w:pPr>
              <w:pStyle w:val="TableParagraph"/>
              <w:ind w:left="24"/>
              <w:rPr>
                <w:b/>
                <w:sz w:val="24"/>
              </w:rPr>
            </w:pPr>
            <w:r>
              <w:rPr>
                <w:b/>
                <w:sz w:val="24"/>
              </w:rPr>
              <w:t>PRESENT</w:t>
            </w:r>
          </w:p>
        </w:tc>
        <w:tc>
          <w:tcPr>
            <w:tcW w:w="3686" w:type="dxa"/>
            <w:gridSpan w:val="2"/>
          </w:tcPr>
          <w:p w14:paraId="4A9A1D17" w14:textId="77777777" w:rsidR="00D3144C" w:rsidRDefault="00035F1E" w:rsidP="008E4499">
            <w:pPr>
              <w:pStyle w:val="TableParagraph"/>
              <w:ind w:left="130" w:right="294"/>
              <w:rPr>
                <w:sz w:val="24"/>
              </w:rPr>
            </w:pPr>
            <w:r>
              <w:rPr>
                <w:sz w:val="24"/>
              </w:rPr>
              <w:t>Professor Norman Gillies (NG)</w:t>
            </w:r>
          </w:p>
          <w:p w14:paraId="155ADD5D" w14:textId="77777777" w:rsidR="00D3144C" w:rsidRDefault="00035F1E" w:rsidP="008E4499">
            <w:pPr>
              <w:pStyle w:val="TableParagraph"/>
              <w:ind w:left="130" w:right="1161"/>
              <w:rPr>
                <w:sz w:val="24"/>
              </w:rPr>
            </w:pPr>
            <w:r>
              <w:rPr>
                <w:sz w:val="24"/>
              </w:rPr>
              <w:t>John Hylands (JH) Tari Lang (TL)</w:t>
            </w:r>
          </w:p>
          <w:p w14:paraId="59EB02BD" w14:textId="77777777" w:rsidR="00D3144C" w:rsidRDefault="00035F1E" w:rsidP="008E4499">
            <w:pPr>
              <w:pStyle w:val="TableParagraph"/>
              <w:ind w:left="130" w:right="294"/>
              <w:rPr>
                <w:sz w:val="24"/>
              </w:rPr>
            </w:pPr>
            <w:r>
              <w:rPr>
                <w:sz w:val="24"/>
              </w:rPr>
              <w:t>Professor Donald MacRae (DM)</w:t>
            </w:r>
          </w:p>
          <w:p w14:paraId="27D4F137" w14:textId="77777777" w:rsidR="00D3144C" w:rsidRDefault="00035F1E" w:rsidP="008E4499">
            <w:pPr>
              <w:pStyle w:val="TableParagraph"/>
              <w:ind w:left="130" w:right="1242"/>
              <w:rPr>
                <w:sz w:val="24"/>
              </w:rPr>
            </w:pPr>
            <w:r>
              <w:rPr>
                <w:sz w:val="24"/>
              </w:rPr>
              <w:t xml:space="preserve">Carol Main (CM) Sharon </w:t>
            </w:r>
            <w:proofErr w:type="spellStart"/>
            <w:r>
              <w:rPr>
                <w:sz w:val="24"/>
              </w:rPr>
              <w:t>Mair</w:t>
            </w:r>
            <w:proofErr w:type="spellEnd"/>
            <w:r>
              <w:rPr>
                <w:sz w:val="24"/>
              </w:rPr>
              <w:t xml:space="preserve"> (SM)</w:t>
            </w:r>
          </w:p>
          <w:p w14:paraId="5D7F714D" w14:textId="77777777" w:rsidR="00D3144C" w:rsidRDefault="00035F1E" w:rsidP="008E4499">
            <w:pPr>
              <w:pStyle w:val="TableParagraph"/>
              <w:ind w:left="130" w:right="294"/>
              <w:rPr>
                <w:sz w:val="24"/>
              </w:rPr>
            </w:pPr>
            <w:r>
              <w:rPr>
                <w:sz w:val="24"/>
              </w:rPr>
              <w:t xml:space="preserve">Jasmine </w:t>
            </w:r>
            <w:proofErr w:type="spellStart"/>
            <w:r>
              <w:rPr>
                <w:sz w:val="24"/>
              </w:rPr>
              <w:t>Munns</w:t>
            </w:r>
            <w:proofErr w:type="spellEnd"/>
            <w:r>
              <w:rPr>
                <w:sz w:val="24"/>
              </w:rPr>
              <w:t xml:space="preserve"> (President of the Students’ Union)</w:t>
            </w:r>
          </w:p>
          <w:p w14:paraId="7D2A6F76" w14:textId="759B65CB" w:rsidR="00F96F05" w:rsidRDefault="00F96F05" w:rsidP="008E4499">
            <w:pPr>
              <w:pStyle w:val="TableParagraph"/>
              <w:ind w:left="130" w:right="853"/>
              <w:rPr>
                <w:sz w:val="24"/>
              </w:rPr>
            </w:pPr>
            <w:r>
              <w:rPr>
                <w:sz w:val="24"/>
              </w:rPr>
              <w:t xml:space="preserve">Nicholas Olsen (NO) </w:t>
            </w:r>
            <w:r w:rsidR="000C0095">
              <w:rPr>
                <w:sz w:val="24"/>
              </w:rPr>
              <w:t>-elected staff representative</w:t>
            </w:r>
          </w:p>
          <w:p w14:paraId="2F369BAE" w14:textId="650A76E1" w:rsidR="00F96F05" w:rsidRDefault="00F96F05" w:rsidP="008E4499">
            <w:pPr>
              <w:pStyle w:val="TableParagraph"/>
              <w:ind w:left="130" w:right="294"/>
              <w:rPr>
                <w:sz w:val="24"/>
              </w:rPr>
            </w:pPr>
          </w:p>
        </w:tc>
        <w:tc>
          <w:tcPr>
            <w:tcW w:w="3969" w:type="dxa"/>
          </w:tcPr>
          <w:p w14:paraId="448A8919" w14:textId="1DE35581" w:rsidR="00D3144C" w:rsidRDefault="0014433E" w:rsidP="008E4499">
            <w:pPr>
              <w:pStyle w:val="TableParagraph"/>
              <w:ind w:left="130" w:right="853"/>
              <w:rPr>
                <w:sz w:val="24"/>
              </w:rPr>
            </w:pPr>
            <w:r>
              <w:rPr>
                <w:sz w:val="24"/>
              </w:rPr>
              <w:t xml:space="preserve">Agnes </w:t>
            </w:r>
            <w:r w:rsidR="00035F1E">
              <w:rPr>
                <w:sz w:val="24"/>
              </w:rPr>
              <w:t>Robson (AR) Caroline Roxburgh (CR) Jean Sangster (JS)</w:t>
            </w:r>
            <w:r w:rsidR="00F96F05">
              <w:rPr>
                <w:sz w:val="24"/>
              </w:rPr>
              <w:t xml:space="preserve"> </w:t>
            </w:r>
            <w:r w:rsidR="002F509B">
              <w:rPr>
                <w:sz w:val="24"/>
              </w:rPr>
              <w:t>-</w:t>
            </w:r>
            <w:r w:rsidR="00F96F05">
              <w:rPr>
                <w:sz w:val="24"/>
              </w:rPr>
              <w:t>Academic Board Representative</w:t>
            </w:r>
          </w:p>
          <w:p w14:paraId="11BA4AF8" w14:textId="77777777" w:rsidR="00D3144C" w:rsidRDefault="00035F1E" w:rsidP="008E4499">
            <w:pPr>
              <w:pStyle w:val="TableParagraph"/>
              <w:tabs>
                <w:tab w:val="left" w:pos="1674"/>
                <w:tab w:val="left" w:pos="2701"/>
              </w:tabs>
              <w:ind w:left="130" w:right="198"/>
              <w:rPr>
                <w:sz w:val="24"/>
              </w:rPr>
            </w:pPr>
            <w:r>
              <w:rPr>
                <w:sz w:val="24"/>
              </w:rPr>
              <w:t>Professor</w:t>
            </w:r>
            <w:r w:rsidR="00D92936">
              <w:rPr>
                <w:sz w:val="24"/>
              </w:rPr>
              <w:t xml:space="preserve"> </w:t>
            </w:r>
            <w:r>
              <w:rPr>
                <w:sz w:val="24"/>
              </w:rPr>
              <w:t>Jeffrey</w:t>
            </w:r>
            <w:r w:rsidR="00D92936">
              <w:rPr>
                <w:sz w:val="24"/>
              </w:rPr>
              <w:t xml:space="preserve"> </w:t>
            </w:r>
            <w:r>
              <w:rPr>
                <w:spacing w:val="-3"/>
                <w:sz w:val="24"/>
              </w:rPr>
              <w:t xml:space="preserve">Sharkey </w:t>
            </w:r>
            <w:r>
              <w:rPr>
                <w:sz w:val="24"/>
              </w:rPr>
              <w:t>(Principal)</w:t>
            </w:r>
          </w:p>
          <w:p w14:paraId="32DAB920" w14:textId="77777777" w:rsidR="00D3144C" w:rsidRDefault="00035F1E" w:rsidP="008E4499">
            <w:pPr>
              <w:pStyle w:val="TableParagraph"/>
              <w:ind w:left="130" w:right="213"/>
              <w:rPr>
                <w:sz w:val="24"/>
              </w:rPr>
            </w:pPr>
            <w:r>
              <w:rPr>
                <w:sz w:val="24"/>
              </w:rPr>
              <w:t>Professor Norman Sharp (NS) Maria Taylor (MT)</w:t>
            </w:r>
          </w:p>
          <w:p w14:paraId="0BFCE0D6" w14:textId="5C7AA827" w:rsidR="00D3144C" w:rsidRDefault="00035F1E" w:rsidP="008E4499">
            <w:pPr>
              <w:pStyle w:val="TableParagraph"/>
              <w:ind w:left="130"/>
              <w:rPr>
                <w:sz w:val="24"/>
              </w:rPr>
            </w:pPr>
            <w:r>
              <w:rPr>
                <w:sz w:val="24"/>
              </w:rPr>
              <w:t xml:space="preserve">Aidan </w:t>
            </w:r>
            <w:proofErr w:type="spellStart"/>
            <w:r>
              <w:rPr>
                <w:sz w:val="24"/>
              </w:rPr>
              <w:t>Teplitzky</w:t>
            </w:r>
            <w:proofErr w:type="spellEnd"/>
            <w:r>
              <w:rPr>
                <w:sz w:val="24"/>
              </w:rPr>
              <w:t xml:space="preserve"> (AT)</w:t>
            </w:r>
            <w:r w:rsidR="000C0095">
              <w:rPr>
                <w:sz w:val="24"/>
              </w:rPr>
              <w:t xml:space="preserve"> VP of the Students’ Union</w:t>
            </w:r>
          </w:p>
        </w:tc>
      </w:tr>
      <w:tr w:rsidR="00D3144C" w14:paraId="2E16591E" w14:textId="77777777" w:rsidTr="008E4499">
        <w:trPr>
          <w:trHeight w:val="3588"/>
        </w:trPr>
        <w:tc>
          <w:tcPr>
            <w:tcW w:w="2150" w:type="dxa"/>
          </w:tcPr>
          <w:p w14:paraId="5BD01803" w14:textId="77777777" w:rsidR="00D3144C" w:rsidRDefault="00D3144C" w:rsidP="008E4499">
            <w:pPr>
              <w:pStyle w:val="TableParagraph"/>
              <w:ind w:left="24"/>
              <w:rPr>
                <w:b/>
                <w:sz w:val="23"/>
              </w:rPr>
            </w:pPr>
          </w:p>
          <w:p w14:paraId="5936194F" w14:textId="77777777" w:rsidR="00D3144C" w:rsidRDefault="00035F1E" w:rsidP="008E4499">
            <w:pPr>
              <w:pStyle w:val="TableParagraph"/>
              <w:ind w:left="24"/>
              <w:rPr>
                <w:b/>
                <w:sz w:val="24"/>
              </w:rPr>
            </w:pPr>
            <w:r>
              <w:rPr>
                <w:b/>
                <w:sz w:val="24"/>
              </w:rPr>
              <w:t>IN ATTENDANCE</w:t>
            </w:r>
          </w:p>
        </w:tc>
        <w:tc>
          <w:tcPr>
            <w:tcW w:w="3686" w:type="dxa"/>
            <w:gridSpan w:val="2"/>
          </w:tcPr>
          <w:p w14:paraId="0B75CCF6" w14:textId="77777777" w:rsidR="00D3144C" w:rsidRDefault="00D3144C" w:rsidP="008E4499">
            <w:pPr>
              <w:pStyle w:val="TableParagraph"/>
              <w:ind w:left="130"/>
              <w:rPr>
                <w:b/>
                <w:sz w:val="23"/>
              </w:rPr>
            </w:pPr>
          </w:p>
          <w:p w14:paraId="4144A400" w14:textId="77777777" w:rsidR="00D3144C" w:rsidRDefault="00035F1E" w:rsidP="008E4499">
            <w:pPr>
              <w:pStyle w:val="TableParagraph"/>
              <w:ind w:left="130" w:right="1308"/>
              <w:rPr>
                <w:sz w:val="24"/>
              </w:rPr>
            </w:pPr>
            <w:r>
              <w:rPr>
                <w:sz w:val="24"/>
              </w:rPr>
              <w:t>Dr Lois Fitch Janette Harkess</w:t>
            </w:r>
          </w:p>
          <w:p w14:paraId="01547B68" w14:textId="77777777" w:rsidR="0014433E" w:rsidRDefault="00035F1E" w:rsidP="008E4499">
            <w:pPr>
              <w:pStyle w:val="TableParagraph"/>
              <w:ind w:left="130" w:right="436"/>
              <w:rPr>
                <w:sz w:val="24"/>
              </w:rPr>
            </w:pPr>
            <w:r>
              <w:rPr>
                <w:sz w:val="24"/>
              </w:rPr>
              <w:t xml:space="preserve">Professor Hugh Hodgart </w:t>
            </w:r>
          </w:p>
          <w:p w14:paraId="210EEB5F" w14:textId="77777777" w:rsidR="0014433E" w:rsidRDefault="0014433E" w:rsidP="008E4499">
            <w:pPr>
              <w:pStyle w:val="TableParagraph"/>
              <w:ind w:left="130" w:right="436"/>
              <w:rPr>
                <w:sz w:val="24"/>
              </w:rPr>
            </w:pPr>
          </w:p>
          <w:p w14:paraId="546863E5" w14:textId="77777777" w:rsidR="00D3144C" w:rsidRDefault="00035F1E" w:rsidP="008E4499">
            <w:pPr>
              <w:pStyle w:val="TableParagraph"/>
              <w:ind w:left="130" w:right="436"/>
              <w:rPr>
                <w:sz w:val="24"/>
              </w:rPr>
            </w:pPr>
            <w:r>
              <w:rPr>
                <w:sz w:val="24"/>
              </w:rPr>
              <w:t>Helen McVey</w:t>
            </w:r>
          </w:p>
          <w:p w14:paraId="43CD1900" w14:textId="77777777" w:rsidR="0014433E" w:rsidRDefault="0014433E" w:rsidP="008E4499">
            <w:pPr>
              <w:pStyle w:val="TableParagraph"/>
              <w:ind w:left="130" w:right="1201"/>
              <w:rPr>
                <w:sz w:val="24"/>
              </w:rPr>
            </w:pPr>
          </w:p>
          <w:p w14:paraId="2E44FE33" w14:textId="77777777" w:rsidR="00D3144C" w:rsidRDefault="00035F1E" w:rsidP="008E4499">
            <w:pPr>
              <w:pStyle w:val="TableParagraph"/>
              <w:ind w:left="130" w:right="1201"/>
              <w:rPr>
                <w:sz w:val="24"/>
              </w:rPr>
            </w:pPr>
            <w:r>
              <w:rPr>
                <w:sz w:val="24"/>
              </w:rPr>
              <w:t>Dr Gordon Munro Jackie Russell Lindsey Shields Alan Smith</w:t>
            </w:r>
          </w:p>
        </w:tc>
        <w:tc>
          <w:tcPr>
            <w:tcW w:w="3969" w:type="dxa"/>
          </w:tcPr>
          <w:p w14:paraId="27D8C544" w14:textId="77777777" w:rsidR="00D3144C" w:rsidRDefault="00D3144C" w:rsidP="008E4499">
            <w:pPr>
              <w:pStyle w:val="TableParagraph"/>
              <w:ind w:left="130"/>
              <w:rPr>
                <w:b/>
                <w:sz w:val="23"/>
              </w:rPr>
            </w:pPr>
          </w:p>
          <w:p w14:paraId="42149A45" w14:textId="77777777" w:rsidR="00D3144C" w:rsidRDefault="00035F1E" w:rsidP="008E4499">
            <w:pPr>
              <w:pStyle w:val="TableParagraph"/>
              <w:ind w:left="130"/>
              <w:rPr>
                <w:sz w:val="24"/>
              </w:rPr>
            </w:pPr>
            <w:r>
              <w:rPr>
                <w:sz w:val="24"/>
              </w:rPr>
              <w:t>(Assistant Principal)</w:t>
            </w:r>
          </w:p>
          <w:p w14:paraId="2B6F175E" w14:textId="0EDACBB7" w:rsidR="00D92936" w:rsidRDefault="00035F1E" w:rsidP="008E4499">
            <w:pPr>
              <w:pStyle w:val="TableParagraph"/>
              <w:tabs>
                <w:tab w:val="left" w:pos="1389"/>
                <w:tab w:val="left" w:pos="1787"/>
                <w:tab w:val="left" w:pos="2608"/>
                <w:tab w:val="left" w:pos="2820"/>
              </w:tabs>
              <w:ind w:left="130" w:right="197"/>
              <w:rPr>
                <w:sz w:val="24"/>
              </w:rPr>
            </w:pPr>
            <w:r>
              <w:rPr>
                <w:sz w:val="24"/>
              </w:rPr>
              <w:t>(Director of External Relations) (Director</w:t>
            </w:r>
            <w:r w:rsidR="00D92936">
              <w:rPr>
                <w:sz w:val="24"/>
              </w:rPr>
              <w:t xml:space="preserve"> of </w:t>
            </w:r>
            <w:r>
              <w:rPr>
                <w:sz w:val="24"/>
              </w:rPr>
              <w:t>Drama,</w:t>
            </w:r>
            <w:r w:rsidR="0014433E">
              <w:rPr>
                <w:sz w:val="24"/>
              </w:rPr>
              <w:t xml:space="preserve"> </w:t>
            </w:r>
            <w:r>
              <w:rPr>
                <w:spacing w:val="-4"/>
                <w:sz w:val="24"/>
              </w:rPr>
              <w:t xml:space="preserve">Dance, </w:t>
            </w:r>
            <w:r>
              <w:rPr>
                <w:sz w:val="24"/>
              </w:rPr>
              <w:t xml:space="preserve">Production and </w:t>
            </w:r>
            <w:r w:rsidR="00AF161B">
              <w:rPr>
                <w:sz w:val="24"/>
              </w:rPr>
              <w:t>Film</w:t>
            </w:r>
            <w:bookmarkStart w:id="0" w:name="_GoBack"/>
            <w:bookmarkEnd w:id="0"/>
            <w:r>
              <w:rPr>
                <w:sz w:val="24"/>
              </w:rPr>
              <w:t xml:space="preserve">) </w:t>
            </w:r>
          </w:p>
          <w:p w14:paraId="5FE043DE" w14:textId="77777777" w:rsidR="00D3144C" w:rsidRDefault="00035F1E" w:rsidP="008E4499">
            <w:pPr>
              <w:pStyle w:val="TableParagraph"/>
              <w:tabs>
                <w:tab w:val="left" w:pos="1389"/>
                <w:tab w:val="left" w:pos="1787"/>
                <w:tab w:val="left" w:pos="2608"/>
                <w:tab w:val="left" w:pos="2820"/>
              </w:tabs>
              <w:ind w:left="130" w:right="197"/>
              <w:rPr>
                <w:sz w:val="24"/>
              </w:rPr>
            </w:pPr>
            <w:r>
              <w:rPr>
                <w:sz w:val="24"/>
              </w:rPr>
              <w:t>(Director</w:t>
            </w:r>
            <w:r w:rsidR="00D92936">
              <w:rPr>
                <w:sz w:val="24"/>
              </w:rPr>
              <w:t xml:space="preserve"> </w:t>
            </w:r>
            <w:r>
              <w:rPr>
                <w:sz w:val="24"/>
              </w:rPr>
              <w:t>of</w:t>
            </w:r>
            <w:r w:rsidR="00D92936">
              <w:rPr>
                <w:sz w:val="24"/>
              </w:rPr>
              <w:t xml:space="preserve"> </w:t>
            </w:r>
            <w:r>
              <w:rPr>
                <w:spacing w:val="-1"/>
                <w:sz w:val="24"/>
              </w:rPr>
              <w:t xml:space="preserve">Business </w:t>
            </w:r>
            <w:r>
              <w:rPr>
                <w:sz w:val="24"/>
              </w:rPr>
              <w:t>Development)</w:t>
            </w:r>
          </w:p>
          <w:p w14:paraId="399889DE" w14:textId="77777777" w:rsidR="00D3144C" w:rsidRDefault="00035F1E" w:rsidP="008E4499">
            <w:pPr>
              <w:pStyle w:val="TableParagraph"/>
              <w:ind w:left="130"/>
              <w:rPr>
                <w:sz w:val="24"/>
              </w:rPr>
            </w:pPr>
            <w:r>
              <w:rPr>
                <w:sz w:val="24"/>
              </w:rPr>
              <w:t>(Director of Music)</w:t>
            </w:r>
          </w:p>
          <w:p w14:paraId="2BEDEAE8" w14:textId="77777777" w:rsidR="00D92936" w:rsidRDefault="00035F1E" w:rsidP="008E4499">
            <w:pPr>
              <w:pStyle w:val="TableParagraph"/>
              <w:ind w:left="130" w:right="196"/>
              <w:rPr>
                <w:sz w:val="24"/>
              </w:rPr>
            </w:pPr>
            <w:r>
              <w:rPr>
                <w:sz w:val="24"/>
              </w:rPr>
              <w:t xml:space="preserve">(Director of Human Resources) </w:t>
            </w:r>
          </w:p>
          <w:p w14:paraId="61599747" w14:textId="77777777" w:rsidR="00D3144C" w:rsidRDefault="00035F1E" w:rsidP="008E4499">
            <w:pPr>
              <w:pStyle w:val="TableParagraph"/>
              <w:ind w:left="130" w:right="196"/>
              <w:rPr>
                <w:sz w:val="24"/>
              </w:rPr>
            </w:pPr>
            <w:r>
              <w:rPr>
                <w:sz w:val="24"/>
              </w:rPr>
              <w:t>(Secretary)</w:t>
            </w:r>
          </w:p>
          <w:p w14:paraId="450D6632" w14:textId="77777777" w:rsidR="00D3144C" w:rsidRDefault="00035F1E" w:rsidP="008E4499">
            <w:pPr>
              <w:pStyle w:val="TableParagraph"/>
              <w:tabs>
                <w:tab w:val="left" w:pos="1487"/>
                <w:tab w:val="left" w:pos="2010"/>
                <w:tab w:val="left" w:pos="3183"/>
              </w:tabs>
              <w:ind w:left="130" w:right="200"/>
              <w:rPr>
                <w:sz w:val="24"/>
              </w:rPr>
            </w:pPr>
            <w:r>
              <w:rPr>
                <w:sz w:val="24"/>
              </w:rPr>
              <w:t>(Director</w:t>
            </w:r>
            <w:r w:rsidR="00D92936">
              <w:rPr>
                <w:sz w:val="24"/>
              </w:rPr>
              <w:t xml:space="preserve"> </w:t>
            </w:r>
            <w:r>
              <w:rPr>
                <w:sz w:val="24"/>
              </w:rPr>
              <w:t>of</w:t>
            </w:r>
            <w:r w:rsidR="00D92936">
              <w:rPr>
                <w:sz w:val="24"/>
              </w:rPr>
              <w:t xml:space="preserve"> </w:t>
            </w:r>
            <w:r>
              <w:rPr>
                <w:sz w:val="24"/>
              </w:rPr>
              <w:t>Finance</w:t>
            </w:r>
            <w:r w:rsidR="00D92936">
              <w:rPr>
                <w:sz w:val="24"/>
              </w:rPr>
              <w:t xml:space="preserve"> </w:t>
            </w:r>
            <w:r>
              <w:rPr>
                <w:spacing w:val="-7"/>
                <w:sz w:val="24"/>
              </w:rPr>
              <w:t xml:space="preserve">and </w:t>
            </w:r>
            <w:r>
              <w:rPr>
                <w:sz w:val="24"/>
              </w:rPr>
              <w:t>Estates)</w:t>
            </w:r>
          </w:p>
        </w:tc>
      </w:tr>
      <w:tr w:rsidR="00D3144C" w14:paraId="7777B3C6" w14:textId="77777777" w:rsidTr="008E4499">
        <w:trPr>
          <w:trHeight w:val="548"/>
        </w:trPr>
        <w:tc>
          <w:tcPr>
            <w:tcW w:w="2288" w:type="dxa"/>
            <w:gridSpan w:val="2"/>
          </w:tcPr>
          <w:p w14:paraId="2A659C48" w14:textId="77777777" w:rsidR="00D3144C" w:rsidRDefault="00D3144C" w:rsidP="00D92936">
            <w:pPr>
              <w:pStyle w:val="TableParagraph"/>
              <w:ind w:left="0"/>
              <w:rPr>
                <w:b/>
                <w:sz w:val="23"/>
              </w:rPr>
            </w:pPr>
          </w:p>
          <w:p w14:paraId="17293B78" w14:textId="77777777" w:rsidR="00D3144C" w:rsidRDefault="00035F1E" w:rsidP="00D92936">
            <w:pPr>
              <w:pStyle w:val="TableParagraph"/>
              <w:ind w:left="200"/>
              <w:rPr>
                <w:b/>
                <w:sz w:val="24"/>
              </w:rPr>
            </w:pPr>
            <w:r>
              <w:rPr>
                <w:sz w:val="24"/>
              </w:rPr>
              <w:t>I</w:t>
            </w:r>
            <w:r>
              <w:rPr>
                <w:b/>
                <w:sz w:val="24"/>
              </w:rPr>
              <w:t>N THE CHAIR</w:t>
            </w:r>
          </w:p>
        </w:tc>
        <w:tc>
          <w:tcPr>
            <w:tcW w:w="3548" w:type="dxa"/>
          </w:tcPr>
          <w:p w14:paraId="23DB1EBF" w14:textId="77777777" w:rsidR="00D3144C" w:rsidRDefault="00D3144C" w:rsidP="00D92936">
            <w:pPr>
              <w:pStyle w:val="TableParagraph"/>
              <w:ind w:left="0"/>
              <w:rPr>
                <w:b/>
                <w:sz w:val="23"/>
              </w:rPr>
            </w:pPr>
          </w:p>
          <w:p w14:paraId="2837490C" w14:textId="77777777" w:rsidR="00D3144C" w:rsidRDefault="00035F1E" w:rsidP="00D92936">
            <w:pPr>
              <w:pStyle w:val="TableParagraph"/>
              <w:ind w:left="242"/>
              <w:rPr>
                <w:sz w:val="24"/>
              </w:rPr>
            </w:pPr>
            <w:r>
              <w:rPr>
                <w:sz w:val="24"/>
              </w:rPr>
              <w:t>Nick Kuenssberg</w:t>
            </w:r>
          </w:p>
        </w:tc>
        <w:tc>
          <w:tcPr>
            <w:tcW w:w="3969" w:type="dxa"/>
          </w:tcPr>
          <w:p w14:paraId="6BFA2C05" w14:textId="77777777" w:rsidR="00D3144C" w:rsidRDefault="00D3144C" w:rsidP="00D92936">
            <w:pPr>
              <w:pStyle w:val="TableParagraph"/>
              <w:ind w:left="0"/>
              <w:rPr>
                <w:rFonts w:ascii="Times New Roman"/>
                <w:sz w:val="24"/>
              </w:rPr>
            </w:pPr>
          </w:p>
        </w:tc>
      </w:tr>
    </w:tbl>
    <w:p w14:paraId="4638ABCA" w14:textId="77777777" w:rsidR="00D3144C" w:rsidRDefault="00D3144C" w:rsidP="00FE600F">
      <w:pPr>
        <w:pStyle w:val="BodyText"/>
        <w:ind w:right="234"/>
        <w:jc w:val="both"/>
        <w:rPr>
          <w:b/>
          <w:sz w:val="26"/>
        </w:rPr>
      </w:pPr>
    </w:p>
    <w:p w14:paraId="07233DC7" w14:textId="77777777" w:rsidR="00D3144C" w:rsidRDefault="00D3144C" w:rsidP="00FE600F">
      <w:pPr>
        <w:pStyle w:val="BodyText"/>
        <w:ind w:right="234"/>
        <w:jc w:val="both"/>
        <w:rPr>
          <w:b/>
          <w:sz w:val="22"/>
        </w:rPr>
      </w:pPr>
    </w:p>
    <w:p w14:paraId="6E05A327" w14:textId="77777777" w:rsidR="00D3144C" w:rsidRDefault="00035F1E" w:rsidP="00FE600F">
      <w:pPr>
        <w:pStyle w:val="ListParagraph"/>
        <w:numPr>
          <w:ilvl w:val="0"/>
          <w:numId w:val="6"/>
        </w:numPr>
        <w:tabs>
          <w:tab w:val="left" w:pos="826"/>
          <w:tab w:val="left" w:pos="827"/>
        </w:tabs>
        <w:ind w:right="234" w:hanging="826"/>
        <w:jc w:val="both"/>
        <w:rPr>
          <w:b/>
          <w:sz w:val="24"/>
        </w:rPr>
      </w:pPr>
      <w:r>
        <w:rPr>
          <w:b/>
          <w:sz w:val="24"/>
        </w:rPr>
        <w:t>APOLOGIES FOR</w:t>
      </w:r>
      <w:r>
        <w:rPr>
          <w:b/>
          <w:spacing w:val="3"/>
          <w:sz w:val="24"/>
        </w:rPr>
        <w:t xml:space="preserve"> </w:t>
      </w:r>
      <w:r>
        <w:rPr>
          <w:b/>
          <w:spacing w:val="-4"/>
          <w:sz w:val="24"/>
        </w:rPr>
        <w:t>ABSENCE</w:t>
      </w:r>
    </w:p>
    <w:p w14:paraId="69510148" w14:textId="77777777" w:rsidR="00D3144C" w:rsidRDefault="00D3144C" w:rsidP="00FE600F">
      <w:pPr>
        <w:pStyle w:val="BodyText"/>
        <w:ind w:right="234"/>
        <w:jc w:val="both"/>
        <w:rPr>
          <w:b/>
        </w:rPr>
      </w:pPr>
    </w:p>
    <w:p w14:paraId="63AB1992" w14:textId="77777777" w:rsidR="00D3144C" w:rsidRDefault="00035F1E" w:rsidP="00FE600F">
      <w:pPr>
        <w:pStyle w:val="BodyText"/>
        <w:ind w:left="826" w:right="234"/>
        <w:jc w:val="both"/>
      </w:pPr>
      <w:r>
        <w:t>Apologies for absence were received from Mark Leishman, Ed Monaghan and Sir Jonathan Mills.</w:t>
      </w:r>
    </w:p>
    <w:p w14:paraId="3600DDE4" w14:textId="77777777" w:rsidR="00D3144C" w:rsidRDefault="00D3144C" w:rsidP="00FE600F">
      <w:pPr>
        <w:pStyle w:val="BodyText"/>
        <w:ind w:right="234"/>
        <w:jc w:val="both"/>
      </w:pPr>
    </w:p>
    <w:p w14:paraId="5A4D443A" w14:textId="77777777" w:rsidR="00D3144C" w:rsidRDefault="00035F1E" w:rsidP="00FE600F">
      <w:pPr>
        <w:pStyle w:val="BodyText"/>
        <w:ind w:left="826" w:right="234"/>
        <w:jc w:val="both"/>
      </w:pPr>
      <w:r>
        <w:t>Mark Paris attempted to join meeting by telephone but due to technical difficulties at the Conservatoire was unable to be present.</w:t>
      </w:r>
    </w:p>
    <w:p w14:paraId="613F3B16" w14:textId="77777777" w:rsidR="00D3144C" w:rsidRDefault="00D3144C" w:rsidP="00FE600F">
      <w:pPr>
        <w:pStyle w:val="BodyText"/>
        <w:ind w:right="234"/>
        <w:jc w:val="both"/>
      </w:pPr>
    </w:p>
    <w:p w14:paraId="51CAA8E9" w14:textId="77777777" w:rsidR="00D92936" w:rsidRPr="0014433E" w:rsidRDefault="00035F1E" w:rsidP="0014433E">
      <w:pPr>
        <w:pStyle w:val="BodyText"/>
        <w:ind w:left="826" w:right="234"/>
        <w:jc w:val="both"/>
      </w:pPr>
      <w:r>
        <w:t>The Chair recorded congratulations on behalf of the Board to Professor Stephen Broad on his recent appointment as Director of Research and Knowledge Exchange.</w:t>
      </w:r>
    </w:p>
    <w:p w14:paraId="66BEDE64" w14:textId="77777777" w:rsidR="00D92936" w:rsidRDefault="00D92936" w:rsidP="00FE600F">
      <w:pPr>
        <w:pStyle w:val="BodyText"/>
        <w:ind w:right="234"/>
        <w:jc w:val="both"/>
        <w:rPr>
          <w:sz w:val="23"/>
        </w:rPr>
      </w:pPr>
    </w:p>
    <w:p w14:paraId="436683CF" w14:textId="77777777" w:rsidR="00D3144C" w:rsidRDefault="00035F1E" w:rsidP="00FE600F">
      <w:pPr>
        <w:pStyle w:val="Heading1"/>
        <w:numPr>
          <w:ilvl w:val="0"/>
          <w:numId w:val="6"/>
        </w:numPr>
        <w:tabs>
          <w:tab w:val="left" w:pos="826"/>
          <w:tab w:val="left" w:pos="827"/>
        </w:tabs>
        <w:ind w:right="234" w:hanging="826"/>
        <w:jc w:val="both"/>
      </w:pPr>
      <w:r>
        <w:rPr>
          <w:spacing w:val="-3"/>
        </w:rPr>
        <w:t xml:space="preserve">DECLARATIONS </w:t>
      </w:r>
      <w:r>
        <w:t>OF</w:t>
      </w:r>
      <w:r>
        <w:rPr>
          <w:spacing w:val="4"/>
        </w:rPr>
        <w:t xml:space="preserve"> </w:t>
      </w:r>
      <w:r>
        <w:t>INTEREST</w:t>
      </w:r>
    </w:p>
    <w:p w14:paraId="4EDB821A" w14:textId="77777777" w:rsidR="00D3144C" w:rsidRDefault="00D3144C" w:rsidP="00FE600F">
      <w:pPr>
        <w:pStyle w:val="BodyText"/>
        <w:ind w:right="234"/>
        <w:jc w:val="both"/>
        <w:rPr>
          <w:b/>
        </w:rPr>
      </w:pPr>
    </w:p>
    <w:p w14:paraId="561AFA7B" w14:textId="77777777" w:rsidR="006F50BC" w:rsidRDefault="00035F1E" w:rsidP="0014433E">
      <w:pPr>
        <w:pStyle w:val="BodyText"/>
        <w:ind w:left="826" w:right="234"/>
        <w:jc w:val="both"/>
      </w:pPr>
      <w:r>
        <w:t>There were no declarations of interest declared.</w:t>
      </w:r>
    </w:p>
    <w:p w14:paraId="6408351F" w14:textId="77777777" w:rsidR="00D92936" w:rsidRDefault="00D92936" w:rsidP="00FE600F">
      <w:pPr>
        <w:pStyle w:val="BodyText"/>
        <w:ind w:left="826" w:right="234"/>
        <w:jc w:val="both"/>
      </w:pPr>
    </w:p>
    <w:p w14:paraId="29EACA71" w14:textId="77777777" w:rsidR="00D3144C" w:rsidRDefault="00035F1E" w:rsidP="00FE600F">
      <w:pPr>
        <w:pStyle w:val="Heading1"/>
        <w:numPr>
          <w:ilvl w:val="0"/>
          <w:numId w:val="6"/>
        </w:numPr>
        <w:tabs>
          <w:tab w:val="left" w:pos="826"/>
          <w:tab w:val="left" w:pos="827"/>
        </w:tabs>
        <w:ind w:right="234" w:hanging="826"/>
        <w:jc w:val="both"/>
      </w:pPr>
      <w:r>
        <w:t>MINUTE OF THE MEETING OF THE BOARD OF GOVERNORS HELD ON 5 DECEMBER</w:t>
      </w:r>
      <w:r>
        <w:rPr>
          <w:spacing w:val="-1"/>
        </w:rPr>
        <w:t xml:space="preserve"> </w:t>
      </w:r>
      <w:r>
        <w:t>2018</w:t>
      </w:r>
    </w:p>
    <w:p w14:paraId="2F652546" w14:textId="77777777" w:rsidR="00D3144C" w:rsidRDefault="00D3144C" w:rsidP="00FE600F">
      <w:pPr>
        <w:pStyle w:val="BodyText"/>
        <w:ind w:right="234"/>
        <w:jc w:val="both"/>
        <w:rPr>
          <w:b/>
        </w:rPr>
      </w:pPr>
    </w:p>
    <w:p w14:paraId="5653A833" w14:textId="77777777" w:rsidR="00D92936" w:rsidRDefault="00035F1E" w:rsidP="0014433E">
      <w:pPr>
        <w:pStyle w:val="BodyText"/>
        <w:ind w:left="826" w:right="234"/>
        <w:jc w:val="both"/>
      </w:pPr>
      <w:r>
        <w:lastRenderedPageBreak/>
        <w:t>The</w:t>
      </w:r>
      <w:r>
        <w:rPr>
          <w:spacing w:val="-16"/>
        </w:rPr>
        <w:t xml:space="preserve"> </w:t>
      </w:r>
      <w:r>
        <w:t>minutes</w:t>
      </w:r>
      <w:r>
        <w:rPr>
          <w:spacing w:val="-14"/>
        </w:rPr>
        <w:t xml:space="preserve"> </w:t>
      </w:r>
      <w:r>
        <w:t>of</w:t>
      </w:r>
      <w:r>
        <w:rPr>
          <w:spacing w:val="-12"/>
        </w:rPr>
        <w:t xml:space="preserve"> </w:t>
      </w:r>
      <w:r>
        <w:t>the</w:t>
      </w:r>
      <w:r>
        <w:rPr>
          <w:spacing w:val="-13"/>
        </w:rPr>
        <w:t xml:space="preserve"> </w:t>
      </w:r>
      <w:r>
        <w:t>previous</w:t>
      </w:r>
      <w:r>
        <w:rPr>
          <w:spacing w:val="-13"/>
        </w:rPr>
        <w:t xml:space="preserve"> </w:t>
      </w:r>
      <w:r>
        <w:t>meeting</w:t>
      </w:r>
      <w:r>
        <w:rPr>
          <w:spacing w:val="-14"/>
        </w:rPr>
        <w:t xml:space="preserve"> </w:t>
      </w:r>
      <w:r>
        <w:rPr>
          <w:b/>
        </w:rPr>
        <w:t>were</w:t>
      </w:r>
      <w:r>
        <w:rPr>
          <w:b/>
          <w:spacing w:val="-14"/>
        </w:rPr>
        <w:t xml:space="preserve"> </w:t>
      </w:r>
      <w:r>
        <w:rPr>
          <w:b/>
        </w:rPr>
        <w:t>approved</w:t>
      </w:r>
      <w:r>
        <w:rPr>
          <w:b/>
          <w:spacing w:val="-13"/>
        </w:rPr>
        <w:t xml:space="preserve"> </w:t>
      </w:r>
      <w:r>
        <w:t>as</w:t>
      </w:r>
      <w:r>
        <w:rPr>
          <w:spacing w:val="-13"/>
        </w:rPr>
        <w:t xml:space="preserve"> </w:t>
      </w:r>
      <w:r>
        <w:t>an</w:t>
      </w:r>
      <w:r>
        <w:rPr>
          <w:spacing w:val="-16"/>
        </w:rPr>
        <w:t xml:space="preserve"> </w:t>
      </w:r>
      <w:r>
        <w:t>accurate</w:t>
      </w:r>
      <w:r>
        <w:rPr>
          <w:spacing w:val="-15"/>
        </w:rPr>
        <w:t xml:space="preserve"> </w:t>
      </w:r>
      <w:r>
        <w:t>record. All actions agreed at the last meeting had been actioned or were in</w:t>
      </w:r>
      <w:r>
        <w:rPr>
          <w:spacing w:val="-23"/>
        </w:rPr>
        <w:t xml:space="preserve"> </w:t>
      </w:r>
      <w:r>
        <w:t>hand.</w:t>
      </w:r>
    </w:p>
    <w:p w14:paraId="62688817" w14:textId="77777777" w:rsidR="00D92936" w:rsidRDefault="00D92936" w:rsidP="00FE600F">
      <w:pPr>
        <w:pStyle w:val="BodyText"/>
        <w:ind w:left="826" w:right="234"/>
        <w:jc w:val="both"/>
      </w:pPr>
    </w:p>
    <w:p w14:paraId="5F39B2D8" w14:textId="77777777" w:rsidR="00D3144C" w:rsidRDefault="00035F1E" w:rsidP="00FE600F">
      <w:pPr>
        <w:pStyle w:val="Heading1"/>
        <w:numPr>
          <w:ilvl w:val="0"/>
          <w:numId w:val="6"/>
        </w:numPr>
        <w:tabs>
          <w:tab w:val="left" w:pos="826"/>
          <w:tab w:val="left" w:pos="827"/>
        </w:tabs>
        <w:ind w:right="234" w:hanging="826"/>
        <w:jc w:val="both"/>
      </w:pPr>
      <w:r>
        <w:t>MATTERS ARISING FROM THE MINUTE NOT ELSEWHERE ON THE AGENDA</w:t>
      </w:r>
    </w:p>
    <w:p w14:paraId="438EF62A" w14:textId="77777777" w:rsidR="00D3144C" w:rsidRDefault="00D3144C" w:rsidP="00FE600F">
      <w:pPr>
        <w:pStyle w:val="BodyText"/>
        <w:ind w:right="234"/>
        <w:jc w:val="both"/>
        <w:rPr>
          <w:b/>
        </w:rPr>
      </w:pPr>
    </w:p>
    <w:p w14:paraId="5E868019" w14:textId="77777777" w:rsidR="00D92936" w:rsidRDefault="00035F1E" w:rsidP="0014433E">
      <w:pPr>
        <w:pStyle w:val="BodyText"/>
        <w:ind w:left="826" w:right="234"/>
        <w:jc w:val="both"/>
      </w:pPr>
      <w:r>
        <w:t>None</w:t>
      </w:r>
    </w:p>
    <w:p w14:paraId="68ED2CED" w14:textId="77777777" w:rsidR="00D92936" w:rsidRDefault="00D92936" w:rsidP="00FE600F">
      <w:pPr>
        <w:pStyle w:val="BodyText"/>
        <w:ind w:right="234"/>
        <w:jc w:val="both"/>
      </w:pPr>
    </w:p>
    <w:p w14:paraId="6DE164E0" w14:textId="77777777" w:rsidR="00D3144C" w:rsidRDefault="00035F1E" w:rsidP="00FE600F">
      <w:pPr>
        <w:pStyle w:val="Heading1"/>
        <w:numPr>
          <w:ilvl w:val="0"/>
          <w:numId w:val="6"/>
        </w:numPr>
        <w:tabs>
          <w:tab w:val="left" w:pos="826"/>
          <w:tab w:val="left" w:pos="827"/>
        </w:tabs>
        <w:ind w:right="234" w:hanging="826"/>
        <w:jc w:val="both"/>
      </w:pPr>
      <w:r>
        <w:t>REPORT FROM THE</w:t>
      </w:r>
      <w:r>
        <w:rPr>
          <w:spacing w:val="-2"/>
        </w:rPr>
        <w:t xml:space="preserve"> </w:t>
      </w:r>
      <w:r>
        <w:t>PRINCIPAL</w:t>
      </w:r>
    </w:p>
    <w:p w14:paraId="7AE7CAF9" w14:textId="77777777" w:rsidR="00D3144C" w:rsidRDefault="00D3144C" w:rsidP="00FE600F">
      <w:pPr>
        <w:pStyle w:val="BodyText"/>
        <w:ind w:right="234"/>
        <w:jc w:val="both"/>
        <w:rPr>
          <w:b/>
        </w:rPr>
      </w:pPr>
    </w:p>
    <w:p w14:paraId="2962BE5A" w14:textId="77777777" w:rsidR="00D3144C" w:rsidRDefault="00035F1E" w:rsidP="00FE600F">
      <w:pPr>
        <w:pStyle w:val="BodyText"/>
        <w:ind w:left="826" w:right="234"/>
        <w:jc w:val="both"/>
      </w:pPr>
      <w:r>
        <w:t>The report from the Principal was received and the following points were highlighted:</w:t>
      </w:r>
    </w:p>
    <w:p w14:paraId="4C2D3AF7" w14:textId="77777777" w:rsidR="00D3144C" w:rsidRDefault="00D3144C" w:rsidP="00FE600F">
      <w:pPr>
        <w:pStyle w:val="BodyText"/>
        <w:ind w:right="234"/>
        <w:jc w:val="both"/>
      </w:pPr>
    </w:p>
    <w:p w14:paraId="7E3BFF60" w14:textId="77777777" w:rsidR="00D3144C" w:rsidRDefault="00035F1E" w:rsidP="00FE600F">
      <w:pPr>
        <w:pStyle w:val="ListParagraph"/>
        <w:numPr>
          <w:ilvl w:val="1"/>
          <w:numId w:val="6"/>
        </w:numPr>
        <w:tabs>
          <w:tab w:val="left" w:pos="1254"/>
        </w:tabs>
        <w:ind w:right="234"/>
        <w:jc w:val="both"/>
        <w:rPr>
          <w:sz w:val="24"/>
        </w:rPr>
      </w:pPr>
      <w:r>
        <w:rPr>
          <w:sz w:val="24"/>
        </w:rPr>
        <w:t>Strategic Plan. The Principal reported on putting key areas into three broad categories and calling these “Three Perspectives”.</w:t>
      </w:r>
    </w:p>
    <w:p w14:paraId="5EC10A6C" w14:textId="77777777" w:rsidR="00D3144C" w:rsidRDefault="00D3144C" w:rsidP="00FE600F">
      <w:pPr>
        <w:pStyle w:val="BodyText"/>
        <w:ind w:right="234"/>
        <w:jc w:val="both"/>
        <w:rPr>
          <w:sz w:val="23"/>
        </w:rPr>
      </w:pPr>
    </w:p>
    <w:p w14:paraId="2EB9B783" w14:textId="77777777" w:rsidR="00D3144C" w:rsidRDefault="00035F1E" w:rsidP="00FE600F">
      <w:pPr>
        <w:pStyle w:val="ListParagraph"/>
        <w:numPr>
          <w:ilvl w:val="1"/>
          <w:numId w:val="6"/>
        </w:numPr>
        <w:tabs>
          <w:tab w:val="left" w:pos="1254"/>
        </w:tabs>
        <w:ind w:right="234"/>
        <w:jc w:val="both"/>
        <w:rPr>
          <w:sz w:val="24"/>
        </w:rPr>
      </w:pPr>
      <w:r>
        <w:rPr>
          <w:sz w:val="24"/>
        </w:rPr>
        <w:t>The Assistant Principal presented on the Postgraduate Curriculum Review. This is undertaken every five years and that, mindful of the current political and financial and competitive climate, the Conservatoire is aware of the importance of providing a distinctive proposition for the Post Graduate student. Attention was drawn to two aspects in the programmes to (i) show through the revalidation how they facilitate collaboration across disciplines and (ii) develop interdisciplinary routes for</w:t>
      </w:r>
      <w:r>
        <w:rPr>
          <w:spacing w:val="-5"/>
          <w:sz w:val="24"/>
        </w:rPr>
        <w:t xml:space="preserve"> </w:t>
      </w:r>
      <w:r>
        <w:rPr>
          <w:sz w:val="24"/>
        </w:rPr>
        <w:t>students.</w:t>
      </w:r>
    </w:p>
    <w:p w14:paraId="25C1F41C" w14:textId="77777777" w:rsidR="00D3144C" w:rsidRDefault="00D3144C" w:rsidP="00FE600F">
      <w:pPr>
        <w:pStyle w:val="BodyText"/>
        <w:ind w:right="234"/>
        <w:jc w:val="both"/>
        <w:rPr>
          <w:sz w:val="23"/>
        </w:rPr>
      </w:pPr>
    </w:p>
    <w:p w14:paraId="1CBE8FA5" w14:textId="77777777" w:rsidR="00D3144C" w:rsidRDefault="00035F1E" w:rsidP="00FE600F">
      <w:pPr>
        <w:pStyle w:val="ListParagraph"/>
        <w:numPr>
          <w:ilvl w:val="1"/>
          <w:numId w:val="6"/>
        </w:numPr>
        <w:tabs>
          <w:tab w:val="left" w:pos="1254"/>
        </w:tabs>
        <w:ind w:right="234"/>
        <w:jc w:val="both"/>
        <w:rPr>
          <w:sz w:val="24"/>
        </w:rPr>
      </w:pPr>
      <w:r>
        <w:rPr>
          <w:sz w:val="24"/>
        </w:rPr>
        <w:t>NS referred to the general discussion around “masterfulness”, the introduction</w:t>
      </w:r>
      <w:r>
        <w:rPr>
          <w:spacing w:val="-18"/>
          <w:sz w:val="24"/>
        </w:rPr>
        <w:t xml:space="preserve"> </w:t>
      </w:r>
      <w:r>
        <w:rPr>
          <w:sz w:val="24"/>
        </w:rPr>
        <w:t>of</w:t>
      </w:r>
      <w:r>
        <w:rPr>
          <w:spacing w:val="-16"/>
          <w:sz w:val="24"/>
        </w:rPr>
        <w:t xml:space="preserve"> </w:t>
      </w:r>
      <w:r>
        <w:rPr>
          <w:sz w:val="24"/>
        </w:rPr>
        <w:t>the</w:t>
      </w:r>
      <w:r>
        <w:rPr>
          <w:spacing w:val="-17"/>
          <w:sz w:val="24"/>
        </w:rPr>
        <w:t xml:space="preserve"> </w:t>
      </w:r>
      <w:r>
        <w:rPr>
          <w:sz w:val="24"/>
        </w:rPr>
        <w:t>post</w:t>
      </w:r>
      <w:r>
        <w:rPr>
          <w:spacing w:val="-21"/>
          <w:sz w:val="24"/>
        </w:rPr>
        <w:t xml:space="preserve"> </w:t>
      </w:r>
      <w:r>
        <w:rPr>
          <w:sz w:val="24"/>
        </w:rPr>
        <w:t>graduate</w:t>
      </w:r>
      <w:r>
        <w:rPr>
          <w:spacing w:val="-19"/>
          <w:sz w:val="24"/>
        </w:rPr>
        <w:t xml:space="preserve"> </w:t>
      </w:r>
      <w:r>
        <w:rPr>
          <w:sz w:val="24"/>
        </w:rPr>
        <w:t>diploma</w:t>
      </w:r>
      <w:r>
        <w:rPr>
          <w:spacing w:val="-20"/>
          <w:sz w:val="24"/>
        </w:rPr>
        <w:t xml:space="preserve"> </w:t>
      </w:r>
      <w:r>
        <w:rPr>
          <w:sz w:val="24"/>
        </w:rPr>
        <w:t>for</w:t>
      </w:r>
      <w:r>
        <w:rPr>
          <w:spacing w:val="-19"/>
          <w:sz w:val="24"/>
        </w:rPr>
        <w:t xml:space="preserve"> </w:t>
      </w:r>
      <w:r>
        <w:rPr>
          <w:sz w:val="24"/>
        </w:rPr>
        <w:t>study</w:t>
      </w:r>
      <w:r>
        <w:rPr>
          <w:spacing w:val="-20"/>
          <w:sz w:val="24"/>
        </w:rPr>
        <w:t xml:space="preserve"> </w:t>
      </w:r>
      <w:r>
        <w:rPr>
          <w:sz w:val="24"/>
        </w:rPr>
        <w:t>(in</w:t>
      </w:r>
      <w:r>
        <w:rPr>
          <w:spacing w:val="-18"/>
          <w:sz w:val="24"/>
        </w:rPr>
        <w:t xml:space="preserve"> </w:t>
      </w:r>
      <w:r>
        <w:rPr>
          <w:sz w:val="24"/>
        </w:rPr>
        <w:t>study)</w:t>
      </w:r>
      <w:r>
        <w:rPr>
          <w:spacing w:val="-16"/>
          <w:sz w:val="24"/>
        </w:rPr>
        <w:t xml:space="preserve"> </w:t>
      </w:r>
      <w:r>
        <w:rPr>
          <w:sz w:val="24"/>
        </w:rPr>
        <w:t>and</w:t>
      </w:r>
      <w:r>
        <w:rPr>
          <w:spacing w:val="-18"/>
          <w:sz w:val="24"/>
        </w:rPr>
        <w:t xml:space="preserve"> </w:t>
      </w:r>
      <w:r>
        <w:rPr>
          <w:sz w:val="24"/>
        </w:rPr>
        <w:t>the</w:t>
      </w:r>
      <w:r>
        <w:rPr>
          <w:spacing w:val="-18"/>
          <w:sz w:val="24"/>
        </w:rPr>
        <w:t xml:space="preserve"> </w:t>
      </w:r>
      <w:r>
        <w:rPr>
          <w:sz w:val="24"/>
        </w:rPr>
        <w:t>intention to host a symposium including some high profile speakers drawn from a range of commercial backgrounds to show the value of the arts across society.</w:t>
      </w:r>
    </w:p>
    <w:p w14:paraId="55996CA1" w14:textId="77777777" w:rsidR="00D3144C" w:rsidRDefault="00D3144C" w:rsidP="00FE600F">
      <w:pPr>
        <w:pStyle w:val="BodyText"/>
        <w:ind w:right="234"/>
        <w:jc w:val="both"/>
        <w:rPr>
          <w:sz w:val="23"/>
        </w:rPr>
      </w:pPr>
    </w:p>
    <w:p w14:paraId="79E94576" w14:textId="77777777" w:rsidR="00D3144C" w:rsidRDefault="00035F1E" w:rsidP="00FE600F">
      <w:pPr>
        <w:pStyle w:val="ListParagraph"/>
        <w:numPr>
          <w:ilvl w:val="1"/>
          <w:numId w:val="6"/>
        </w:numPr>
        <w:tabs>
          <w:tab w:val="left" w:pos="1254"/>
        </w:tabs>
        <w:ind w:right="234"/>
        <w:jc w:val="both"/>
        <w:rPr>
          <w:sz w:val="24"/>
        </w:rPr>
      </w:pPr>
      <w:proofErr w:type="gramStart"/>
      <w:r>
        <w:rPr>
          <w:sz w:val="24"/>
        </w:rPr>
        <w:t>the</w:t>
      </w:r>
      <w:proofErr w:type="gramEnd"/>
      <w:r>
        <w:rPr>
          <w:sz w:val="24"/>
        </w:rPr>
        <w:t xml:space="preserve"> Conservatoire is also hosting the CUK biennial conference in October 2019.</w:t>
      </w:r>
    </w:p>
    <w:p w14:paraId="051AAC11" w14:textId="77777777" w:rsidR="00D3144C" w:rsidRDefault="00D3144C" w:rsidP="00FE600F">
      <w:pPr>
        <w:pStyle w:val="BodyText"/>
        <w:ind w:right="234"/>
        <w:jc w:val="both"/>
        <w:rPr>
          <w:sz w:val="23"/>
        </w:rPr>
      </w:pPr>
    </w:p>
    <w:p w14:paraId="6B47C6BD" w14:textId="77777777" w:rsidR="00D3144C" w:rsidRDefault="00035F1E" w:rsidP="00FE600F">
      <w:pPr>
        <w:pStyle w:val="ListParagraph"/>
        <w:numPr>
          <w:ilvl w:val="1"/>
          <w:numId w:val="6"/>
        </w:numPr>
        <w:tabs>
          <w:tab w:val="left" w:pos="1254"/>
        </w:tabs>
        <w:ind w:right="234"/>
        <w:jc w:val="both"/>
        <w:rPr>
          <w:sz w:val="24"/>
        </w:rPr>
      </w:pPr>
      <w:proofErr w:type="gramStart"/>
      <w:r>
        <w:rPr>
          <w:sz w:val="24"/>
        </w:rPr>
        <w:t>the</w:t>
      </w:r>
      <w:proofErr w:type="gramEnd"/>
      <w:r>
        <w:rPr>
          <w:sz w:val="24"/>
        </w:rPr>
        <w:t xml:space="preserve"> impending visit from the new chief executive of the Scottish Funding Council, Karen Watt, and the Conservatoire’s approach to the</w:t>
      </w:r>
      <w:r>
        <w:rPr>
          <w:spacing w:val="-18"/>
          <w:sz w:val="24"/>
        </w:rPr>
        <w:t xml:space="preserve"> </w:t>
      </w:r>
      <w:r>
        <w:rPr>
          <w:sz w:val="24"/>
        </w:rPr>
        <w:t>discussion.</w:t>
      </w:r>
    </w:p>
    <w:p w14:paraId="3BA03433" w14:textId="77777777" w:rsidR="00D3144C" w:rsidRDefault="00D3144C" w:rsidP="00FE600F">
      <w:pPr>
        <w:pStyle w:val="BodyText"/>
        <w:ind w:right="234"/>
        <w:jc w:val="both"/>
        <w:rPr>
          <w:sz w:val="23"/>
        </w:rPr>
      </w:pPr>
    </w:p>
    <w:p w14:paraId="0BFF65F7" w14:textId="77777777" w:rsidR="00D3144C" w:rsidRDefault="00035F1E" w:rsidP="00FE600F">
      <w:pPr>
        <w:pStyle w:val="ListParagraph"/>
        <w:numPr>
          <w:ilvl w:val="1"/>
          <w:numId w:val="6"/>
        </w:numPr>
        <w:tabs>
          <w:tab w:val="left" w:pos="1254"/>
        </w:tabs>
        <w:ind w:right="234"/>
        <w:jc w:val="both"/>
        <w:rPr>
          <w:sz w:val="24"/>
        </w:rPr>
      </w:pPr>
      <w:proofErr w:type="gramStart"/>
      <w:r>
        <w:rPr>
          <w:sz w:val="24"/>
        </w:rPr>
        <w:t>that</w:t>
      </w:r>
      <w:proofErr w:type="gramEnd"/>
      <w:r>
        <w:rPr>
          <w:sz w:val="24"/>
        </w:rPr>
        <w:t xml:space="preserve"> the distinctiveness of the student experience at the Conservatoire is something to build on and collaboration is a key component of</w:t>
      </w:r>
      <w:r>
        <w:rPr>
          <w:spacing w:val="-20"/>
          <w:sz w:val="24"/>
        </w:rPr>
        <w:t xml:space="preserve"> </w:t>
      </w:r>
      <w:r>
        <w:rPr>
          <w:sz w:val="24"/>
        </w:rPr>
        <w:t>this.</w:t>
      </w:r>
    </w:p>
    <w:p w14:paraId="5FF77B9C" w14:textId="77777777" w:rsidR="00D3144C" w:rsidRDefault="00D3144C" w:rsidP="00FE600F">
      <w:pPr>
        <w:pStyle w:val="BodyText"/>
        <w:ind w:right="234"/>
        <w:jc w:val="both"/>
        <w:rPr>
          <w:sz w:val="23"/>
        </w:rPr>
      </w:pPr>
    </w:p>
    <w:p w14:paraId="344E096E" w14:textId="77777777" w:rsidR="00D92936" w:rsidRPr="0014433E" w:rsidRDefault="00035F1E" w:rsidP="0014433E">
      <w:pPr>
        <w:pStyle w:val="ListParagraph"/>
        <w:numPr>
          <w:ilvl w:val="1"/>
          <w:numId w:val="6"/>
        </w:numPr>
        <w:tabs>
          <w:tab w:val="left" w:pos="1254"/>
        </w:tabs>
        <w:ind w:right="234"/>
        <w:jc w:val="both"/>
        <w:rPr>
          <w:sz w:val="24"/>
        </w:rPr>
      </w:pPr>
      <w:proofErr w:type="gramStart"/>
      <w:r>
        <w:rPr>
          <w:sz w:val="24"/>
        </w:rPr>
        <w:t>the</w:t>
      </w:r>
      <w:proofErr w:type="gramEnd"/>
      <w:r>
        <w:rPr>
          <w:sz w:val="24"/>
        </w:rPr>
        <w:t xml:space="preserve"> archives and the richness of resources. The Assistant Principal referred to</w:t>
      </w:r>
      <w:r>
        <w:rPr>
          <w:spacing w:val="-15"/>
          <w:sz w:val="24"/>
        </w:rPr>
        <w:t xml:space="preserve"> </w:t>
      </w:r>
      <w:r>
        <w:rPr>
          <w:sz w:val="24"/>
        </w:rPr>
        <w:t>the</w:t>
      </w:r>
      <w:r>
        <w:rPr>
          <w:spacing w:val="-15"/>
          <w:sz w:val="24"/>
        </w:rPr>
        <w:t xml:space="preserve"> </w:t>
      </w:r>
      <w:r>
        <w:rPr>
          <w:sz w:val="24"/>
        </w:rPr>
        <w:t>role</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Conservatoire</w:t>
      </w:r>
      <w:r>
        <w:rPr>
          <w:spacing w:val="-12"/>
          <w:sz w:val="24"/>
        </w:rPr>
        <w:t xml:space="preserve"> </w:t>
      </w:r>
      <w:r>
        <w:rPr>
          <w:sz w:val="24"/>
        </w:rPr>
        <w:t>in</w:t>
      </w:r>
      <w:r>
        <w:rPr>
          <w:spacing w:val="-13"/>
          <w:sz w:val="24"/>
        </w:rPr>
        <w:t xml:space="preserve"> </w:t>
      </w:r>
      <w:r>
        <w:rPr>
          <w:sz w:val="24"/>
        </w:rPr>
        <w:t>Scottish</w:t>
      </w:r>
      <w:r>
        <w:rPr>
          <w:spacing w:val="-16"/>
          <w:sz w:val="24"/>
        </w:rPr>
        <w:t xml:space="preserve"> </w:t>
      </w:r>
      <w:r>
        <w:rPr>
          <w:sz w:val="24"/>
        </w:rPr>
        <w:t>and</w:t>
      </w:r>
      <w:r>
        <w:rPr>
          <w:spacing w:val="-18"/>
          <w:sz w:val="24"/>
        </w:rPr>
        <w:t xml:space="preserve"> </w:t>
      </w:r>
      <w:r>
        <w:rPr>
          <w:sz w:val="24"/>
        </w:rPr>
        <w:t>international</w:t>
      </w:r>
      <w:r>
        <w:rPr>
          <w:spacing w:val="-17"/>
          <w:sz w:val="24"/>
        </w:rPr>
        <w:t xml:space="preserve"> </w:t>
      </w:r>
      <w:r>
        <w:rPr>
          <w:sz w:val="24"/>
        </w:rPr>
        <w:t>society</w:t>
      </w:r>
      <w:r>
        <w:rPr>
          <w:spacing w:val="-17"/>
          <w:sz w:val="24"/>
        </w:rPr>
        <w:t xml:space="preserve"> </w:t>
      </w:r>
      <w:r>
        <w:rPr>
          <w:sz w:val="24"/>
        </w:rPr>
        <w:t>for</w:t>
      </w:r>
      <w:r>
        <w:rPr>
          <w:spacing w:val="-17"/>
          <w:sz w:val="24"/>
        </w:rPr>
        <w:t xml:space="preserve"> </w:t>
      </w:r>
      <w:r>
        <w:rPr>
          <w:sz w:val="24"/>
        </w:rPr>
        <w:t>nearly two</w:t>
      </w:r>
      <w:r>
        <w:rPr>
          <w:spacing w:val="-1"/>
          <w:sz w:val="24"/>
        </w:rPr>
        <w:t xml:space="preserve"> </w:t>
      </w:r>
      <w:r w:rsidR="0014433E">
        <w:rPr>
          <w:sz w:val="24"/>
        </w:rPr>
        <w:t>centuries.</w:t>
      </w:r>
    </w:p>
    <w:p w14:paraId="30CCA12C" w14:textId="77777777" w:rsidR="006F50BC" w:rsidRDefault="006F50BC" w:rsidP="00FE600F">
      <w:pPr>
        <w:pStyle w:val="ListParagraph"/>
        <w:tabs>
          <w:tab w:val="left" w:pos="1254"/>
        </w:tabs>
        <w:ind w:right="234" w:firstLine="0"/>
        <w:jc w:val="both"/>
        <w:rPr>
          <w:sz w:val="24"/>
        </w:rPr>
      </w:pPr>
    </w:p>
    <w:p w14:paraId="354FD127" w14:textId="77777777" w:rsidR="00D92936" w:rsidRDefault="00D92936" w:rsidP="00FE600F">
      <w:pPr>
        <w:pStyle w:val="ListParagraph"/>
        <w:tabs>
          <w:tab w:val="left" w:pos="1254"/>
        </w:tabs>
        <w:ind w:right="234" w:firstLine="0"/>
        <w:jc w:val="both"/>
        <w:rPr>
          <w:sz w:val="24"/>
        </w:rPr>
      </w:pPr>
    </w:p>
    <w:p w14:paraId="52179989" w14:textId="77777777" w:rsidR="00D3144C" w:rsidRDefault="00FE600F" w:rsidP="00FE600F">
      <w:pPr>
        <w:pStyle w:val="Heading1"/>
        <w:numPr>
          <w:ilvl w:val="0"/>
          <w:numId w:val="6"/>
        </w:numPr>
        <w:tabs>
          <w:tab w:val="left" w:pos="980"/>
          <w:tab w:val="left" w:pos="981"/>
        </w:tabs>
        <w:ind w:left="980" w:right="234" w:hanging="980"/>
        <w:jc w:val="both"/>
      </w:pPr>
      <w:r>
        <w:t>STUDENT</w:t>
      </w:r>
      <w:r w:rsidR="00035F1E">
        <w:t>S</w:t>
      </w:r>
      <w:r>
        <w:t>’</w:t>
      </w:r>
      <w:r w:rsidR="00035F1E" w:rsidRPr="00FE600F">
        <w:rPr>
          <w:spacing w:val="-1"/>
        </w:rPr>
        <w:t xml:space="preserve"> </w:t>
      </w:r>
      <w:r w:rsidR="00035F1E">
        <w:t>UNION</w:t>
      </w:r>
    </w:p>
    <w:p w14:paraId="6E6A0AD6" w14:textId="77777777" w:rsidR="00D92936" w:rsidRDefault="00D92936" w:rsidP="00FE600F">
      <w:pPr>
        <w:pStyle w:val="BodyText"/>
        <w:ind w:right="234"/>
        <w:jc w:val="both"/>
        <w:rPr>
          <w:b/>
          <w:sz w:val="22"/>
        </w:rPr>
      </w:pPr>
    </w:p>
    <w:p w14:paraId="752EAD6C" w14:textId="77777777" w:rsidR="00D3144C" w:rsidRDefault="007A4551" w:rsidP="00FE600F">
      <w:pPr>
        <w:pStyle w:val="ListParagraph"/>
        <w:tabs>
          <w:tab w:val="left" w:pos="980"/>
          <w:tab w:val="left" w:pos="981"/>
        </w:tabs>
        <w:ind w:left="993" w:right="234" w:hanging="993"/>
        <w:jc w:val="both"/>
        <w:rPr>
          <w:b/>
          <w:sz w:val="24"/>
          <w:u w:val="thick"/>
        </w:rPr>
      </w:pPr>
      <w:r w:rsidRPr="00D92936">
        <w:rPr>
          <w:b/>
          <w:sz w:val="24"/>
        </w:rPr>
        <w:t>6.1</w:t>
      </w:r>
      <w:r w:rsidRPr="00D92936">
        <w:rPr>
          <w:b/>
          <w:sz w:val="24"/>
        </w:rPr>
        <w:tab/>
      </w:r>
      <w:r w:rsidR="00035F1E" w:rsidRPr="007A4551">
        <w:rPr>
          <w:b/>
          <w:sz w:val="24"/>
          <w:u w:val="thick"/>
        </w:rPr>
        <w:t>Report from the President of the Students’</w:t>
      </w:r>
      <w:r w:rsidR="00035F1E" w:rsidRPr="007A4551">
        <w:rPr>
          <w:b/>
          <w:spacing w:val="-7"/>
          <w:sz w:val="24"/>
          <w:u w:val="thick"/>
        </w:rPr>
        <w:t xml:space="preserve"> </w:t>
      </w:r>
      <w:r w:rsidR="00035F1E" w:rsidRPr="007A4551">
        <w:rPr>
          <w:b/>
          <w:sz w:val="24"/>
          <w:u w:val="thick"/>
        </w:rPr>
        <w:t>Union</w:t>
      </w:r>
    </w:p>
    <w:p w14:paraId="1AC007D7" w14:textId="77777777" w:rsidR="00D92936" w:rsidRPr="007A4551" w:rsidRDefault="00D92936" w:rsidP="00FE600F">
      <w:pPr>
        <w:pStyle w:val="ListParagraph"/>
        <w:tabs>
          <w:tab w:val="left" w:pos="980"/>
          <w:tab w:val="left" w:pos="981"/>
        </w:tabs>
        <w:ind w:left="993" w:right="234" w:hanging="993"/>
        <w:jc w:val="both"/>
        <w:rPr>
          <w:b/>
          <w:sz w:val="24"/>
        </w:rPr>
      </w:pPr>
    </w:p>
    <w:p w14:paraId="53F98378" w14:textId="77777777" w:rsidR="00D3144C" w:rsidRDefault="00D3144C" w:rsidP="00FE600F">
      <w:pPr>
        <w:pStyle w:val="BodyText"/>
        <w:ind w:right="234"/>
        <w:jc w:val="both"/>
        <w:rPr>
          <w:b/>
          <w:sz w:val="16"/>
        </w:rPr>
      </w:pPr>
    </w:p>
    <w:p w14:paraId="26356D8F" w14:textId="77777777" w:rsidR="00D3144C" w:rsidRDefault="00035F1E" w:rsidP="00FE600F">
      <w:pPr>
        <w:pStyle w:val="BodyText"/>
        <w:ind w:left="980" w:right="234"/>
        <w:jc w:val="both"/>
      </w:pPr>
      <w:r>
        <w:t>The</w:t>
      </w:r>
      <w:r>
        <w:rPr>
          <w:spacing w:val="-13"/>
        </w:rPr>
        <w:t xml:space="preserve"> </w:t>
      </w:r>
      <w:r>
        <w:t>President</w:t>
      </w:r>
      <w:r>
        <w:rPr>
          <w:spacing w:val="-13"/>
        </w:rPr>
        <w:t xml:space="preserve"> </w:t>
      </w:r>
      <w:r>
        <w:t>of</w:t>
      </w:r>
      <w:r>
        <w:rPr>
          <w:spacing w:val="-11"/>
        </w:rPr>
        <w:t xml:space="preserve"> </w:t>
      </w:r>
      <w:r>
        <w:t>the</w:t>
      </w:r>
      <w:r>
        <w:rPr>
          <w:spacing w:val="-13"/>
        </w:rPr>
        <w:t xml:space="preserve"> </w:t>
      </w:r>
      <w:r>
        <w:t>Students’</w:t>
      </w:r>
      <w:r>
        <w:rPr>
          <w:spacing w:val="-11"/>
        </w:rPr>
        <w:t xml:space="preserve"> </w:t>
      </w:r>
      <w:r>
        <w:t>Union</w:t>
      </w:r>
      <w:r>
        <w:rPr>
          <w:spacing w:val="-12"/>
        </w:rPr>
        <w:t xml:space="preserve"> </w:t>
      </w:r>
      <w:r>
        <w:t>report</w:t>
      </w:r>
      <w:r>
        <w:rPr>
          <w:spacing w:val="-14"/>
        </w:rPr>
        <w:t xml:space="preserve"> </w:t>
      </w:r>
      <w:r>
        <w:t>was</w:t>
      </w:r>
      <w:r>
        <w:rPr>
          <w:spacing w:val="-12"/>
        </w:rPr>
        <w:t xml:space="preserve"> </w:t>
      </w:r>
      <w:r>
        <w:t>received.</w:t>
      </w:r>
      <w:r>
        <w:rPr>
          <w:spacing w:val="41"/>
        </w:rPr>
        <w:t xml:space="preserve"> </w:t>
      </w:r>
      <w:r>
        <w:t>The</w:t>
      </w:r>
      <w:r>
        <w:rPr>
          <w:spacing w:val="-13"/>
        </w:rPr>
        <w:t xml:space="preserve"> </w:t>
      </w:r>
      <w:r>
        <w:t>President</w:t>
      </w:r>
      <w:r>
        <w:rPr>
          <w:spacing w:val="-13"/>
        </w:rPr>
        <w:t xml:space="preserve"> </w:t>
      </w:r>
      <w:r>
        <w:t>of</w:t>
      </w:r>
      <w:r>
        <w:rPr>
          <w:spacing w:val="-11"/>
        </w:rPr>
        <w:t xml:space="preserve"> </w:t>
      </w:r>
      <w:r>
        <w:t>the Students’ Union reported on the round table discussion with Scottish Ministers and Student Union Presidents to discuss student mental health, student costs and ensuring equality throughout higher and further</w:t>
      </w:r>
      <w:r>
        <w:rPr>
          <w:spacing w:val="-11"/>
        </w:rPr>
        <w:t xml:space="preserve"> </w:t>
      </w:r>
      <w:r>
        <w:t>education.</w:t>
      </w:r>
    </w:p>
    <w:p w14:paraId="6AB8CE0E" w14:textId="77777777" w:rsidR="00D3144C" w:rsidRDefault="00D3144C" w:rsidP="00FE600F">
      <w:pPr>
        <w:pStyle w:val="BodyText"/>
        <w:ind w:right="234"/>
        <w:jc w:val="both"/>
      </w:pPr>
    </w:p>
    <w:p w14:paraId="4EC5D763" w14:textId="77777777" w:rsidR="00D3144C" w:rsidRDefault="00035F1E" w:rsidP="00FE600F">
      <w:pPr>
        <w:pStyle w:val="BodyText"/>
        <w:ind w:left="980" w:right="234"/>
        <w:jc w:val="both"/>
      </w:pPr>
      <w:r>
        <w:t>It was agreed that the President of the Students’ Union would continue to</w:t>
      </w:r>
      <w:r>
        <w:rPr>
          <w:spacing w:val="-44"/>
        </w:rPr>
        <w:t xml:space="preserve"> </w:t>
      </w:r>
      <w:r>
        <w:t xml:space="preserve">work with the Director of Human Resources in order to get further information required </w:t>
      </w:r>
      <w:r>
        <w:lastRenderedPageBreak/>
        <w:t>for the Healthy Body Healthy Mind</w:t>
      </w:r>
      <w:r>
        <w:rPr>
          <w:spacing w:val="-12"/>
        </w:rPr>
        <w:t xml:space="preserve"> </w:t>
      </w:r>
      <w:r>
        <w:t>award.</w:t>
      </w:r>
    </w:p>
    <w:p w14:paraId="16E4C4D0" w14:textId="77777777" w:rsidR="00D3144C" w:rsidRDefault="00D3144C" w:rsidP="00FE600F">
      <w:pPr>
        <w:pStyle w:val="BodyText"/>
        <w:ind w:right="234"/>
        <w:jc w:val="both"/>
      </w:pPr>
    </w:p>
    <w:p w14:paraId="615F1CDA" w14:textId="77777777" w:rsidR="00D3144C" w:rsidRDefault="00035F1E" w:rsidP="00FE600F">
      <w:pPr>
        <w:pStyle w:val="BodyText"/>
        <w:ind w:left="980" w:right="234"/>
        <w:jc w:val="both"/>
      </w:pPr>
      <w:r>
        <w:t>The Director of Human Resources reported on the Student Mental Health Agreement and how it shows that the Conservatoire is serious about mental health, despite it being a small institution, and that it does this well.</w:t>
      </w:r>
    </w:p>
    <w:p w14:paraId="18E2C75E" w14:textId="77777777" w:rsidR="00D3144C" w:rsidRPr="00FE600F" w:rsidRDefault="00D3144C" w:rsidP="00FE600F">
      <w:pPr>
        <w:pStyle w:val="BodyText"/>
        <w:ind w:right="234"/>
        <w:jc w:val="both"/>
      </w:pPr>
    </w:p>
    <w:p w14:paraId="4F071167" w14:textId="77777777" w:rsidR="00D3144C" w:rsidRPr="00FE600F" w:rsidRDefault="00035F1E" w:rsidP="00FE600F">
      <w:pPr>
        <w:pStyle w:val="Heading1"/>
        <w:numPr>
          <w:ilvl w:val="1"/>
          <w:numId w:val="10"/>
        </w:numPr>
        <w:tabs>
          <w:tab w:val="left" w:pos="980"/>
          <w:tab w:val="left" w:pos="981"/>
        </w:tabs>
        <w:ind w:left="993" w:right="234" w:hanging="993"/>
        <w:jc w:val="both"/>
      </w:pPr>
      <w:r w:rsidRPr="00FE600F">
        <w:rPr>
          <w:u w:val="thick"/>
        </w:rPr>
        <w:t>Students’ Union</w:t>
      </w:r>
      <w:r w:rsidRPr="00FE600F">
        <w:rPr>
          <w:spacing w:val="-1"/>
          <w:u w:val="thick"/>
        </w:rPr>
        <w:t xml:space="preserve"> </w:t>
      </w:r>
      <w:r w:rsidRPr="00FE600F">
        <w:rPr>
          <w:u w:val="thick"/>
        </w:rPr>
        <w:t>Constitution</w:t>
      </w:r>
    </w:p>
    <w:p w14:paraId="5D33755B" w14:textId="77777777" w:rsidR="00D3144C" w:rsidRPr="00FE600F" w:rsidRDefault="00D3144C" w:rsidP="00FE600F">
      <w:pPr>
        <w:pStyle w:val="BodyText"/>
        <w:ind w:left="260" w:right="234"/>
        <w:jc w:val="both"/>
        <w:rPr>
          <w:b/>
        </w:rPr>
      </w:pPr>
    </w:p>
    <w:p w14:paraId="1A2A1534" w14:textId="77777777" w:rsidR="00D3144C" w:rsidRPr="00FE600F" w:rsidRDefault="00035F1E" w:rsidP="00FE600F">
      <w:pPr>
        <w:pStyle w:val="BodyText"/>
        <w:ind w:left="980" w:right="234"/>
        <w:jc w:val="both"/>
      </w:pPr>
      <w:r w:rsidRPr="00FE600F">
        <w:t>It</w:t>
      </w:r>
      <w:r w:rsidRPr="00FE600F">
        <w:rPr>
          <w:spacing w:val="-9"/>
        </w:rPr>
        <w:t xml:space="preserve"> </w:t>
      </w:r>
      <w:r w:rsidRPr="00FE600F">
        <w:t>was</w:t>
      </w:r>
      <w:r w:rsidRPr="00FE600F">
        <w:rPr>
          <w:spacing w:val="-8"/>
        </w:rPr>
        <w:t xml:space="preserve"> </w:t>
      </w:r>
      <w:r w:rsidRPr="00FE600F">
        <w:t>noted</w:t>
      </w:r>
      <w:r w:rsidRPr="00FE600F">
        <w:rPr>
          <w:spacing w:val="-7"/>
        </w:rPr>
        <w:t xml:space="preserve"> </w:t>
      </w:r>
      <w:r w:rsidRPr="00FE600F">
        <w:t>that,</w:t>
      </w:r>
      <w:r w:rsidRPr="00FE600F">
        <w:rPr>
          <w:spacing w:val="-8"/>
        </w:rPr>
        <w:t xml:space="preserve"> </w:t>
      </w:r>
      <w:r w:rsidRPr="00FE600F">
        <w:t>in</w:t>
      </w:r>
      <w:r w:rsidRPr="00FE600F">
        <w:rPr>
          <w:spacing w:val="-8"/>
        </w:rPr>
        <w:t xml:space="preserve"> </w:t>
      </w:r>
      <w:r w:rsidRPr="00FE600F">
        <w:t>terms</w:t>
      </w:r>
      <w:r w:rsidRPr="00FE600F">
        <w:rPr>
          <w:spacing w:val="-9"/>
        </w:rPr>
        <w:t xml:space="preserve"> </w:t>
      </w:r>
      <w:r w:rsidRPr="00FE600F">
        <w:t>of</w:t>
      </w:r>
      <w:r w:rsidRPr="00FE600F">
        <w:rPr>
          <w:spacing w:val="-6"/>
        </w:rPr>
        <w:t xml:space="preserve"> </w:t>
      </w:r>
      <w:r w:rsidRPr="00FE600F">
        <w:t>Clause</w:t>
      </w:r>
      <w:r w:rsidRPr="00FE600F">
        <w:rPr>
          <w:spacing w:val="-10"/>
        </w:rPr>
        <w:t xml:space="preserve"> </w:t>
      </w:r>
      <w:r w:rsidRPr="00FE600F">
        <w:t>11</w:t>
      </w:r>
      <w:r w:rsidRPr="00FE600F">
        <w:rPr>
          <w:spacing w:val="-7"/>
        </w:rPr>
        <w:t xml:space="preserve"> </w:t>
      </w:r>
      <w:r w:rsidRPr="00FE600F">
        <w:t>of</w:t>
      </w:r>
      <w:r w:rsidRPr="00FE600F">
        <w:rPr>
          <w:spacing w:val="-5"/>
        </w:rPr>
        <w:t xml:space="preserve"> </w:t>
      </w:r>
      <w:r w:rsidRPr="00FE600F">
        <w:t>the</w:t>
      </w:r>
      <w:r w:rsidRPr="00FE600F">
        <w:rPr>
          <w:spacing w:val="-10"/>
        </w:rPr>
        <w:t xml:space="preserve"> </w:t>
      </w:r>
      <w:r w:rsidRPr="00FE600F">
        <w:t>Students’</w:t>
      </w:r>
      <w:r w:rsidRPr="00FE600F">
        <w:rPr>
          <w:spacing w:val="-8"/>
        </w:rPr>
        <w:t xml:space="preserve"> </w:t>
      </w:r>
      <w:r w:rsidRPr="00FE600F">
        <w:t>Union</w:t>
      </w:r>
      <w:r w:rsidRPr="00FE600F">
        <w:rPr>
          <w:spacing w:val="-5"/>
        </w:rPr>
        <w:t xml:space="preserve"> </w:t>
      </w:r>
      <w:r w:rsidRPr="00FE600F">
        <w:t>Constitution,</w:t>
      </w:r>
      <w:r w:rsidRPr="00FE600F">
        <w:rPr>
          <w:spacing w:val="-7"/>
        </w:rPr>
        <w:t xml:space="preserve"> </w:t>
      </w:r>
      <w:r w:rsidRPr="00FE600F">
        <w:t xml:space="preserve">the amended Constitution must be passed by a vote at a General Meeting of the Students’ Union. The President of the Students’ Union advised that more time was required to do this and </w:t>
      </w:r>
      <w:r w:rsidRPr="00FE600F">
        <w:rPr>
          <w:b/>
        </w:rPr>
        <w:t xml:space="preserve">it was agreed </w:t>
      </w:r>
      <w:r w:rsidRPr="00FE600F">
        <w:t xml:space="preserve">that the Board approved the Constitution </w:t>
      </w:r>
      <w:r w:rsidRPr="00FE600F">
        <w:rPr>
          <w:i/>
        </w:rPr>
        <w:t>pro</w:t>
      </w:r>
      <w:r w:rsidRPr="00FE600F">
        <w:rPr>
          <w:i/>
          <w:spacing w:val="1"/>
        </w:rPr>
        <w:t xml:space="preserve"> </w:t>
      </w:r>
      <w:r w:rsidRPr="00FE600F">
        <w:rPr>
          <w:i/>
        </w:rPr>
        <w:t>tem</w:t>
      </w:r>
      <w:r w:rsidRPr="00FE600F">
        <w:t>.</w:t>
      </w:r>
    </w:p>
    <w:p w14:paraId="5B7C2A01" w14:textId="77777777" w:rsidR="00D3144C" w:rsidRDefault="00D3144C" w:rsidP="00FE600F">
      <w:pPr>
        <w:pStyle w:val="BodyText"/>
        <w:ind w:right="234"/>
        <w:jc w:val="both"/>
      </w:pPr>
    </w:p>
    <w:p w14:paraId="45645875" w14:textId="77777777" w:rsidR="00D92936" w:rsidRPr="0014433E" w:rsidRDefault="00035F1E" w:rsidP="0014433E">
      <w:pPr>
        <w:pStyle w:val="BodyText"/>
        <w:ind w:left="980" w:right="234"/>
        <w:jc w:val="both"/>
      </w:pPr>
      <w:r>
        <w:t>DM referred to Schedule Part 4, Section C, Clause 3 of the Constitution which states that books and accounts of the SU will be subject to annual approval of the Board (at the F&amp;GP Committee) and it was noted that this should happen more often than it has in the past.</w:t>
      </w:r>
    </w:p>
    <w:p w14:paraId="35A25027" w14:textId="77777777" w:rsidR="00D3144C" w:rsidRDefault="00D3144C" w:rsidP="00FE600F">
      <w:pPr>
        <w:pStyle w:val="BodyText"/>
        <w:ind w:right="234"/>
        <w:jc w:val="both"/>
        <w:rPr>
          <w:sz w:val="22"/>
        </w:rPr>
      </w:pPr>
    </w:p>
    <w:p w14:paraId="2EE9C53B" w14:textId="77777777" w:rsidR="00D3144C" w:rsidRDefault="00035F1E" w:rsidP="00FE600F">
      <w:pPr>
        <w:pStyle w:val="Heading1"/>
        <w:numPr>
          <w:ilvl w:val="0"/>
          <w:numId w:val="6"/>
        </w:numPr>
        <w:tabs>
          <w:tab w:val="left" w:pos="826"/>
          <w:tab w:val="left" w:pos="827"/>
        </w:tabs>
        <w:ind w:right="234" w:hanging="826"/>
        <w:jc w:val="both"/>
      </w:pPr>
      <w:r>
        <w:t>REPORT FROM THE ACADEMIC</w:t>
      </w:r>
      <w:r>
        <w:rPr>
          <w:spacing w:val="-2"/>
        </w:rPr>
        <w:t xml:space="preserve"> </w:t>
      </w:r>
      <w:r>
        <w:t>BOARD</w:t>
      </w:r>
    </w:p>
    <w:p w14:paraId="594032D6" w14:textId="77777777" w:rsidR="00D3144C" w:rsidRDefault="00D3144C" w:rsidP="00FE600F">
      <w:pPr>
        <w:pStyle w:val="BodyText"/>
        <w:ind w:right="234"/>
        <w:jc w:val="both"/>
        <w:rPr>
          <w:b/>
        </w:rPr>
      </w:pPr>
    </w:p>
    <w:p w14:paraId="0EEB23BF" w14:textId="77777777" w:rsidR="00D3144C" w:rsidRDefault="00035F1E" w:rsidP="00FE600F">
      <w:pPr>
        <w:pStyle w:val="BodyText"/>
        <w:ind w:left="826" w:right="234"/>
        <w:jc w:val="both"/>
      </w:pPr>
      <w:r>
        <w:t>The summary report of the meeting of 16 January 2019 was received. The Principal commented on the brevity of the Report and advised that it would be a fuller report in future.</w:t>
      </w:r>
    </w:p>
    <w:p w14:paraId="6DC70E5B" w14:textId="77777777" w:rsidR="00D3144C" w:rsidRDefault="00D3144C" w:rsidP="00FE600F">
      <w:pPr>
        <w:pStyle w:val="BodyText"/>
        <w:ind w:right="234"/>
        <w:jc w:val="both"/>
      </w:pPr>
    </w:p>
    <w:p w14:paraId="087EAD34" w14:textId="77777777" w:rsidR="00D3144C" w:rsidRDefault="00035F1E" w:rsidP="00FE600F">
      <w:pPr>
        <w:pStyle w:val="BodyText"/>
        <w:ind w:left="826" w:right="234"/>
        <w:jc w:val="both"/>
      </w:pPr>
      <w:r>
        <w:t>The key areas considered at the meeting were the Post Graduate Teaching Framework, the upcoming REF and the scale of work involved in creating a new research code of practice, which has to be in place by June 2019.</w:t>
      </w:r>
    </w:p>
    <w:p w14:paraId="7EC745FB" w14:textId="77777777" w:rsidR="00D3144C" w:rsidRDefault="00D3144C" w:rsidP="00FE600F">
      <w:pPr>
        <w:pStyle w:val="BodyText"/>
        <w:ind w:right="234"/>
        <w:jc w:val="both"/>
      </w:pPr>
    </w:p>
    <w:p w14:paraId="3DD4A0D3" w14:textId="77777777" w:rsidR="00D3144C" w:rsidRPr="00D92936" w:rsidRDefault="00035F1E" w:rsidP="00FE600F">
      <w:pPr>
        <w:pStyle w:val="BodyText"/>
        <w:ind w:left="826" w:right="234"/>
        <w:jc w:val="both"/>
      </w:pPr>
      <w:r>
        <w:t>Space is still an issue and this has been reviewed by the Space Utilisation Review Group. The Conservatoire continues to grow and needs to do so to be sustainable which has put pressure on premium space. Consideration is</w:t>
      </w:r>
      <w:r>
        <w:rPr>
          <w:spacing w:val="-41"/>
        </w:rPr>
        <w:t xml:space="preserve"> </w:t>
      </w:r>
      <w:r>
        <w:t xml:space="preserve">being </w:t>
      </w:r>
      <w:r w:rsidRPr="00D92936">
        <w:t>given</w:t>
      </w:r>
      <w:r w:rsidRPr="00D92936">
        <w:rPr>
          <w:spacing w:val="-1"/>
        </w:rPr>
        <w:t xml:space="preserve"> </w:t>
      </w:r>
      <w:r w:rsidRPr="00D92936">
        <w:t>to:</w:t>
      </w:r>
    </w:p>
    <w:p w14:paraId="212A9532" w14:textId="77777777" w:rsidR="00D3144C" w:rsidRPr="00D92936" w:rsidRDefault="00035F1E" w:rsidP="00FE600F">
      <w:pPr>
        <w:pStyle w:val="ListParagraph"/>
        <w:numPr>
          <w:ilvl w:val="0"/>
          <w:numId w:val="13"/>
        </w:numPr>
        <w:tabs>
          <w:tab w:val="left" w:pos="1276"/>
        </w:tabs>
        <w:ind w:right="234" w:hanging="720"/>
        <w:jc w:val="both"/>
        <w:rPr>
          <w:sz w:val="24"/>
        </w:rPr>
      </w:pPr>
      <w:r w:rsidRPr="00D92936">
        <w:rPr>
          <w:sz w:val="24"/>
        </w:rPr>
        <w:t>sharing premium</w:t>
      </w:r>
      <w:r w:rsidRPr="00D92936">
        <w:rPr>
          <w:spacing w:val="-2"/>
          <w:sz w:val="24"/>
        </w:rPr>
        <w:t xml:space="preserve"> </w:t>
      </w:r>
      <w:r w:rsidRPr="00D92936">
        <w:rPr>
          <w:sz w:val="24"/>
        </w:rPr>
        <w:t>space;</w:t>
      </w:r>
    </w:p>
    <w:p w14:paraId="79AA7122" w14:textId="77777777" w:rsidR="00D3144C" w:rsidRPr="00D92936" w:rsidRDefault="00035F1E" w:rsidP="00FE600F">
      <w:pPr>
        <w:pStyle w:val="ListParagraph"/>
        <w:numPr>
          <w:ilvl w:val="0"/>
          <w:numId w:val="13"/>
        </w:numPr>
        <w:tabs>
          <w:tab w:val="left" w:pos="1276"/>
        </w:tabs>
        <w:ind w:right="234" w:hanging="720"/>
        <w:jc w:val="both"/>
        <w:rPr>
          <w:sz w:val="24"/>
        </w:rPr>
      </w:pPr>
      <w:r w:rsidRPr="00D92936">
        <w:rPr>
          <w:sz w:val="24"/>
        </w:rPr>
        <w:t>how to address the lack of office space and</w:t>
      </w:r>
    </w:p>
    <w:p w14:paraId="1AC31A9E" w14:textId="77777777" w:rsidR="00D3144C" w:rsidRPr="00D92936" w:rsidRDefault="00035F1E" w:rsidP="00FE600F">
      <w:pPr>
        <w:pStyle w:val="ListParagraph"/>
        <w:numPr>
          <w:ilvl w:val="0"/>
          <w:numId w:val="13"/>
        </w:numPr>
        <w:tabs>
          <w:tab w:val="left" w:pos="1276"/>
        </w:tabs>
        <w:ind w:right="234" w:hanging="720"/>
        <w:jc w:val="both"/>
        <w:rPr>
          <w:sz w:val="24"/>
        </w:rPr>
      </w:pPr>
      <w:proofErr w:type="gramStart"/>
      <w:r w:rsidRPr="00D92936">
        <w:rPr>
          <w:sz w:val="24"/>
        </w:rPr>
        <w:t>create</w:t>
      </w:r>
      <w:proofErr w:type="gramEnd"/>
      <w:r w:rsidRPr="00D92936">
        <w:rPr>
          <w:sz w:val="24"/>
        </w:rPr>
        <w:t xml:space="preserve"> some ‘thought space’ for students.</w:t>
      </w:r>
    </w:p>
    <w:p w14:paraId="49E0DD37" w14:textId="77777777" w:rsidR="00D92936" w:rsidRDefault="00D92936" w:rsidP="0014433E">
      <w:pPr>
        <w:pStyle w:val="BodyText"/>
        <w:ind w:right="234"/>
        <w:jc w:val="both"/>
      </w:pPr>
    </w:p>
    <w:p w14:paraId="52935B33" w14:textId="77777777" w:rsidR="00D3144C" w:rsidRDefault="00035F1E" w:rsidP="00FE600F">
      <w:pPr>
        <w:pStyle w:val="BodyText"/>
        <w:ind w:left="826" w:right="234"/>
        <w:jc w:val="both"/>
      </w:pPr>
      <w:r>
        <w:t>NS referred to the Assistant Principal’s report on change and development to the monitoring review arrangements in the Conservatoire and how important this</w:t>
      </w:r>
      <w:r>
        <w:rPr>
          <w:spacing w:val="-7"/>
        </w:rPr>
        <w:t xml:space="preserve"> </w:t>
      </w:r>
      <w:r>
        <w:t>is</w:t>
      </w:r>
      <w:r>
        <w:rPr>
          <w:spacing w:val="-7"/>
        </w:rPr>
        <w:t xml:space="preserve"> </w:t>
      </w:r>
      <w:r>
        <w:t>to</w:t>
      </w:r>
      <w:r>
        <w:rPr>
          <w:spacing w:val="-6"/>
        </w:rPr>
        <w:t xml:space="preserve"> </w:t>
      </w:r>
      <w:r>
        <w:t>the</w:t>
      </w:r>
      <w:r>
        <w:rPr>
          <w:spacing w:val="-5"/>
        </w:rPr>
        <w:t xml:space="preserve"> </w:t>
      </w:r>
      <w:r>
        <w:t>student</w:t>
      </w:r>
      <w:r>
        <w:rPr>
          <w:spacing w:val="-9"/>
        </w:rPr>
        <w:t xml:space="preserve"> </w:t>
      </w:r>
      <w:r>
        <w:t>experience.</w:t>
      </w:r>
      <w:r>
        <w:rPr>
          <w:spacing w:val="-6"/>
        </w:rPr>
        <w:t xml:space="preserve"> </w:t>
      </w:r>
      <w:r>
        <w:t>This</w:t>
      </w:r>
      <w:r>
        <w:rPr>
          <w:spacing w:val="-6"/>
        </w:rPr>
        <w:t xml:space="preserve"> </w:t>
      </w:r>
      <w:r>
        <w:t>has</w:t>
      </w:r>
      <w:r>
        <w:rPr>
          <w:spacing w:val="-7"/>
        </w:rPr>
        <w:t xml:space="preserve"> </w:t>
      </w:r>
      <w:r>
        <w:t>the</w:t>
      </w:r>
      <w:r>
        <w:rPr>
          <w:spacing w:val="-8"/>
        </w:rPr>
        <w:t xml:space="preserve"> </w:t>
      </w:r>
      <w:r>
        <w:t>wide</w:t>
      </w:r>
      <w:r>
        <w:rPr>
          <w:spacing w:val="-5"/>
        </w:rPr>
        <w:t xml:space="preserve"> </w:t>
      </w:r>
      <w:r>
        <w:t>support</w:t>
      </w:r>
      <w:r>
        <w:rPr>
          <w:spacing w:val="-7"/>
        </w:rPr>
        <w:t xml:space="preserve"> </w:t>
      </w:r>
      <w:r>
        <w:t>of</w:t>
      </w:r>
      <w:r>
        <w:rPr>
          <w:spacing w:val="-4"/>
        </w:rPr>
        <w:t xml:space="preserve"> </w:t>
      </w:r>
      <w:r>
        <w:t>Academic</w:t>
      </w:r>
      <w:r>
        <w:rPr>
          <w:spacing w:val="-6"/>
        </w:rPr>
        <w:t xml:space="preserve"> </w:t>
      </w:r>
      <w:r>
        <w:t>Board colleagues and will deliver more effectively appropriate enhancements to student experience and learning. In general, in being a small institution, the Conservatoire’s Students’ Union is exposed to a lack of wider and permanent resource</w:t>
      </w:r>
      <w:r>
        <w:rPr>
          <w:spacing w:val="-16"/>
        </w:rPr>
        <w:t xml:space="preserve"> </w:t>
      </w:r>
      <w:r>
        <w:t>that</w:t>
      </w:r>
      <w:r>
        <w:rPr>
          <w:spacing w:val="-15"/>
        </w:rPr>
        <w:t xml:space="preserve"> </w:t>
      </w:r>
      <w:r>
        <w:t>larger</w:t>
      </w:r>
      <w:r>
        <w:rPr>
          <w:spacing w:val="-17"/>
        </w:rPr>
        <w:t xml:space="preserve"> </w:t>
      </w:r>
      <w:r>
        <w:t>institutions</w:t>
      </w:r>
      <w:r>
        <w:rPr>
          <w:spacing w:val="-17"/>
        </w:rPr>
        <w:t xml:space="preserve"> </w:t>
      </w:r>
      <w:r>
        <w:t>have</w:t>
      </w:r>
      <w:r>
        <w:rPr>
          <w:spacing w:val="-15"/>
        </w:rPr>
        <w:t xml:space="preserve"> </w:t>
      </w:r>
      <w:r>
        <w:t>to</w:t>
      </w:r>
      <w:r>
        <w:rPr>
          <w:spacing w:val="-15"/>
        </w:rPr>
        <w:t xml:space="preserve"> </w:t>
      </w:r>
      <w:r>
        <w:t>support</w:t>
      </w:r>
      <w:r>
        <w:rPr>
          <w:spacing w:val="-15"/>
        </w:rPr>
        <w:t xml:space="preserve"> </w:t>
      </w:r>
      <w:r>
        <w:t>their</w:t>
      </w:r>
      <w:r>
        <w:rPr>
          <w:spacing w:val="-18"/>
        </w:rPr>
        <w:t xml:space="preserve"> </w:t>
      </w:r>
      <w:r>
        <w:t>work</w:t>
      </w:r>
      <w:r>
        <w:rPr>
          <w:spacing w:val="-17"/>
        </w:rPr>
        <w:t xml:space="preserve"> </w:t>
      </w:r>
      <w:r>
        <w:t>(including</w:t>
      </w:r>
      <w:r>
        <w:rPr>
          <w:spacing w:val="-16"/>
        </w:rPr>
        <w:t xml:space="preserve"> </w:t>
      </w:r>
      <w:r>
        <w:t>permanent staff) and this poses real challenges to the Conservatoire’s students. The</w:t>
      </w:r>
      <w:r>
        <w:rPr>
          <w:spacing w:val="-37"/>
        </w:rPr>
        <w:t xml:space="preserve"> </w:t>
      </w:r>
      <w:r>
        <w:t>REF 2021 similarly provides challenges for the Director of Research &amp; Knowledge Exchange and the Conservatoire’s academic staff on account of the Conservatoire’s small, specialist</w:t>
      </w:r>
      <w:r>
        <w:rPr>
          <w:spacing w:val="-2"/>
        </w:rPr>
        <w:t xml:space="preserve"> </w:t>
      </w:r>
      <w:r>
        <w:t>status.</w:t>
      </w:r>
    </w:p>
    <w:p w14:paraId="7A1E93A8" w14:textId="77777777" w:rsidR="00D3144C" w:rsidRDefault="00D3144C" w:rsidP="00FE600F">
      <w:pPr>
        <w:pStyle w:val="BodyText"/>
        <w:ind w:right="234"/>
        <w:jc w:val="both"/>
      </w:pPr>
    </w:p>
    <w:p w14:paraId="021395F6" w14:textId="77777777" w:rsidR="00D3144C" w:rsidRDefault="00035F1E" w:rsidP="00FE600F">
      <w:pPr>
        <w:pStyle w:val="BodyText"/>
        <w:ind w:left="826" w:right="234"/>
        <w:jc w:val="both"/>
      </w:pPr>
      <w:r>
        <w:t>The attraction of a proposed conference highlighting this to Ministers and the public in Scotland and the importance of support and core funding was emphasised.</w:t>
      </w:r>
    </w:p>
    <w:p w14:paraId="446CB0A5" w14:textId="77777777" w:rsidR="00D3144C" w:rsidRDefault="00D3144C" w:rsidP="00FE600F">
      <w:pPr>
        <w:pStyle w:val="BodyText"/>
        <w:ind w:right="234"/>
        <w:jc w:val="both"/>
      </w:pPr>
    </w:p>
    <w:p w14:paraId="18C17F37" w14:textId="77777777" w:rsidR="00D3144C" w:rsidRDefault="00035F1E" w:rsidP="00FE600F">
      <w:pPr>
        <w:pStyle w:val="BodyText"/>
        <w:ind w:left="826" w:right="234"/>
        <w:jc w:val="both"/>
      </w:pPr>
      <w:r>
        <w:t>CM reported on the meeting of the Cross-Party Group on Music at Scottish Parliament and referred to the presentation by John Wallace and the report from the Director of Research &amp; Knowledge Exchange which was well received.</w:t>
      </w:r>
    </w:p>
    <w:p w14:paraId="523A2038" w14:textId="77777777" w:rsidR="00D92936" w:rsidRDefault="00D92936" w:rsidP="00FE600F">
      <w:pPr>
        <w:pStyle w:val="BodyText"/>
        <w:ind w:left="826" w:right="234"/>
        <w:jc w:val="both"/>
      </w:pPr>
    </w:p>
    <w:p w14:paraId="1AF2E9E0" w14:textId="77777777" w:rsidR="00D92936" w:rsidRDefault="00D92936" w:rsidP="00FE600F">
      <w:pPr>
        <w:pStyle w:val="BodyText"/>
        <w:ind w:left="826" w:right="234"/>
        <w:jc w:val="both"/>
      </w:pPr>
    </w:p>
    <w:p w14:paraId="7402EE92" w14:textId="77777777" w:rsidR="00D92936" w:rsidRPr="007A4551" w:rsidRDefault="00D92936" w:rsidP="00FE600F">
      <w:pPr>
        <w:pStyle w:val="BodyText"/>
        <w:ind w:left="826" w:right="234"/>
        <w:jc w:val="both"/>
      </w:pPr>
    </w:p>
    <w:p w14:paraId="2F8739B9" w14:textId="77777777" w:rsidR="00D3144C" w:rsidRDefault="00035F1E" w:rsidP="00FE600F">
      <w:pPr>
        <w:pStyle w:val="Heading1"/>
        <w:numPr>
          <w:ilvl w:val="0"/>
          <w:numId w:val="6"/>
        </w:numPr>
        <w:tabs>
          <w:tab w:val="left" w:pos="826"/>
          <w:tab w:val="left" w:pos="827"/>
        </w:tabs>
        <w:ind w:right="234" w:hanging="826"/>
        <w:jc w:val="both"/>
      </w:pPr>
      <w:r>
        <w:t>REPORT FROM THE FINANCE AND GENERAL PURPOSES</w:t>
      </w:r>
      <w:r>
        <w:rPr>
          <w:spacing w:val="-7"/>
        </w:rPr>
        <w:t xml:space="preserve"> </w:t>
      </w:r>
      <w:r>
        <w:t>COMMITTEE</w:t>
      </w:r>
    </w:p>
    <w:p w14:paraId="71BE2A39" w14:textId="77777777" w:rsidR="00D92936" w:rsidRDefault="00D92936" w:rsidP="00FE600F">
      <w:pPr>
        <w:pStyle w:val="BodyText"/>
        <w:ind w:right="234"/>
        <w:jc w:val="both"/>
        <w:rPr>
          <w:b/>
          <w:sz w:val="22"/>
        </w:rPr>
      </w:pPr>
    </w:p>
    <w:p w14:paraId="2766B981" w14:textId="77777777" w:rsidR="00D3144C" w:rsidRPr="00D92936" w:rsidRDefault="00035F1E" w:rsidP="00FE600F">
      <w:pPr>
        <w:pStyle w:val="ListParagraph"/>
        <w:numPr>
          <w:ilvl w:val="1"/>
          <w:numId w:val="3"/>
        </w:numPr>
        <w:tabs>
          <w:tab w:val="left" w:pos="826"/>
          <w:tab w:val="left" w:pos="827"/>
        </w:tabs>
        <w:ind w:right="234" w:hanging="826"/>
        <w:jc w:val="both"/>
        <w:rPr>
          <w:b/>
          <w:sz w:val="24"/>
        </w:rPr>
      </w:pPr>
      <w:r>
        <w:rPr>
          <w:b/>
          <w:sz w:val="24"/>
          <w:u w:val="thick"/>
        </w:rPr>
        <w:t>Summary report of the meeting 18 January</w:t>
      </w:r>
      <w:r>
        <w:rPr>
          <w:b/>
          <w:spacing w:val="-14"/>
          <w:sz w:val="24"/>
          <w:u w:val="thick"/>
        </w:rPr>
        <w:t xml:space="preserve"> </w:t>
      </w:r>
      <w:r>
        <w:rPr>
          <w:b/>
          <w:sz w:val="24"/>
          <w:u w:val="thick"/>
        </w:rPr>
        <w:t>2019</w:t>
      </w:r>
    </w:p>
    <w:p w14:paraId="2AE759D0" w14:textId="77777777" w:rsidR="00D92936" w:rsidRPr="00D92936" w:rsidRDefault="00D92936" w:rsidP="00FE600F">
      <w:pPr>
        <w:pStyle w:val="ListParagraph"/>
        <w:tabs>
          <w:tab w:val="left" w:pos="826"/>
          <w:tab w:val="left" w:pos="827"/>
        </w:tabs>
        <w:ind w:right="234" w:firstLine="0"/>
        <w:jc w:val="both"/>
        <w:rPr>
          <w:b/>
          <w:sz w:val="24"/>
        </w:rPr>
      </w:pPr>
    </w:p>
    <w:p w14:paraId="086D5323" w14:textId="77777777" w:rsidR="00D3144C" w:rsidRDefault="00035F1E" w:rsidP="00FE600F">
      <w:pPr>
        <w:pStyle w:val="BodyText"/>
        <w:ind w:left="826" w:right="234"/>
        <w:jc w:val="both"/>
      </w:pPr>
      <w:r>
        <w:t>The summary report of the meeting of the Finance and General Purposes Committee meeting held on 18 January 2019 was</w:t>
      </w:r>
      <w:r>
        <w:rPr>
          <w:spacing w:val="-14"/>
        </w:rPr>
        <w:t xml:space="preserve"> </w:t>
      </w:r>
      <w:r>
        <w:t>received.</w:t>
      </w:r>
    </w:p>
    <w:p w14:paraId="651B1FA2" w14:textId="77777777" w:rsidR="00D92936" w:rsidRDefault="00D92936" w:rsidP="00FE600F">
      <w:pPr>
        <w:pStyle w:val="BodyText"/>
        <w:ind w:right="234"/>
        <w:jc w:val="both"/>
        <w:rPr>
          <w:sz w:val="22"/>
        </w:rPr>
      </w:pPr>
    </w:p>
    <w:p w14:paraId="5C997359" w14:textId="77777777" w:rsidR="00D3144C" w:rsidRPr="00D92936" w:rsidRDefault="00035F1E" w:rsidP="00FE600F">
      <w:pPr>
        <w:pStyle w:val="Heading1"/>
        <w:numPr>
          <w:ilvl w:val="1"/>
          <w:numId w:val="3"/>
        </w:numPr>
        <w:tabs>
          <w:tab w:val="left" w:pos="826"/>
          <w:tab w:val="left" w:pos="827"/>
        </w:tabs>
        <w:ind w:right="234" w:hanging="826"/>
        <w:jc w:val="both"/>
      </w:pPr>
      <w:r>
        <w:rPr>
          <w:u w:val="thick"/>
        </w:rPr>
        <w:t>Implementation of</w:t>
      </w:r>
      <w:r>
        <w:rPr>
          <w:spacing w:val="-3"/>
          <w:u w:val="thick"/>
        </w:rPr>
        <w:t xml:space="preserve"> </w:t>
      </w:r>
      <w:r>
        <w:rPr>
          <w:u w:val="thick"/>
        </w:rPr>
        <w:t>GDPR</w:t>
      </w:r>
    </w:p>
    <w:p w14:paraId="05EB13F3" w14:textId="77777777" w:rsidR="00D92936" w:rsidRDefault="00D92936" w:rsidP="00FE600F">
      <w:pPr>
        <w:pStyle w:val="Heading1"/>
        <w:tabs>
          <w:tab w:val="left" w:pos="826"/>
          <w:tab w:val="left" w:pos="827"/>
        </w:tabs>
        <w:ind w:right="234" w:firstLine="0"/>
        <w:jc w:val="both"/>
      </w:pPr>
    </w:p>
    <w:p w14:paraId="2668F2FF" w14:textId="77777777" w:rsidR="00D3144C" w:rsidRPr="007A4551" w:rsidRDefault="00035F1E" w:rsidP="00FE600F">
      <w:pPr>
        <w:pStyle w:val="BodyText"/>
        <w:ind w:left="826" w:right="234"/>
        <w:jc w:val="both"/>
      </w:pPr>
      <w:r>
        <w:t>The Finance and General Purposes Committee receives regular reports from the</w:t>
      </w:r>
      <w:r>
        <w:rPr>
          <w:spacing w:val="-18"/>
        </w:rPr>
        <w:t xml:space="preserve"> </w:t>
      </w:r>
      <w:r>
        <w:t>IT</w:t>
      </w:r>
      <w:r>
        <w:rPr>
          <w:spacing w:val="-18"/>
        </w:rPr>
        <w:t xml:space="preserve"> </w:t>
      </w:r>
      <w:r>
        <w:t>Governance</w:t>
      </w:r>
      <w:r>
        <w:rPr>
          <w:spacing w:val="-17"/>
        </w:rPr>
        <w:t xml:space="preserve"> </w:t>
      </w:r>
      <w:r>
        <w:t>Committee</w:t>
      </w:r>
      <w:r>
        <w:rPr>
          <w:spacing w:val="-20"/>
        </w:rPr>
        <w:t xml:space="preserve"> </w:t>
      </w:r>
      <w:r>
        <w:t>and</w:t>
      </w:r>
      <w:r>
        <w:rPr>
          <w:spacing w:val="-18"/>
        </w:rPr>
        <w:t xml:space="preserve"> </w:t>
      </w:r>
      <w:r>
        <w:t>also</w:t>
      </w:r>
      <w:r>
        <w:rPr>
          <w:spacing w:val="-18"/>
        </w:rPr>
        <w:t xml:space="preserve"> </w:t>
      </w:r>
      <w:r>
        <w:t>updates</w:t>
      </w:r>
      <w:r>
        <w:rPr>
          <w:spacing w:val="-19"/>
        </w:rPr>
        <w:t xml:space="preserve"> </w:t>
      </w:r>
      <w:r>
        <w:t>on</w:t>
      </w:r>
      <w:r>
        <w:rPr>
          <w:spacing w:val="-18"/>
        </w:rPr>
        <w:t xml:space="preserve"> </w:t>
      </w:r>
      <w:r>
        <w:t>implementing</w:t>
      </w:r>
      <w:r>
        <w:rPr>
          <w:spacing w:val="-20"/>
        </w:rPr>
        <w:t xml:space="preserve"> </w:t>
      </w:r>
      <w:r>
        <w:t>GDPR.</w:t>
      </w:r>
      <w:r>
        <w:rPr>
          <w:spacing w:val="-19"/>
        </w:rPr>
        <w:t xml:space="preserve"> </w:t>
      </w:r>
      <w:r>
        <w:t>It</w:t>
      </w:r>
      <w:r>
        <w:rPr>
          <w:spacing w:val="-18"/>
        </w:rPr>
        <w:t xml:space="preserve"> </w:t>
      </w:r>
      <w:r>
        <w:t>was noted that the Conservatoire is currently in a very good position in relation to compliance with</w:t>
      </w:r>
      <w:r>
        <w:rPr>
          <w:spacing w:val="-1"/>
        </w:rPr>
        <w:t xml:space="preserve"> </w:t>
      </w:r>
      <w:r>
        <w:t>GDPR.</w:t>
      </w:r>
    </w:p>
    <w:p w14:paraId="233EF070" w14:textId="77777777" w:rsidR="00D92936" w:rsidRPr="00D92936" w:rsidRDefault="00D92936" w:rsidP="00FE600F">
      <w:pPr>
        <w:pStyle w:val="BodyText"/>
        <w:ind w:right="234"/>
        <w:jc w:val="both"/>
      </w:pPr>
    </w:p>
    <w:p w14:paraId="409ABD52" w14:textId="77777777" w:rsidR="00D3144C" w:rsidRPr="00D92936" w:rsidRDefault="00035F1E" w:rsidP="00FE600F">
      <w:pPr>
        <w:pStyle w:val="Heading1"/>
        <w:numPr>
          <w:ilvl w:val="1"/>
          <w:numId w:val="3"/>
        </w:numPr>
        <w:tabs>
          <w:tab w:val="left" w:pos="826"/>
          <w:tab w:val="left" w:pos="827"/>
        </w:tabs>
        <w:ind w:right="234" w:hanging="826"/>
        <w:jc w:val="both"/>
      </w:pPr>
      <w:r w:rsidRPr="00D92936">
        <w:rPr>
          <w:u w:val="thick"/>
        </w:rPr>
        <w:t>TRAC</w:t>
      </w:r>
      <w:r w:rsidRPr="00D92936">
        <w:rPr>
          <w:spacing w:val="-1"/>
          <w:u w:val="thick"/>
        </w:rPr>
        <w:t xml:space="preserve"> </w:t>
      </w:r>
      <w:r w:rsidRPr="00D92936">
        <w:rPr>
          <w:u w:val="thick"/>
        </w:rPr>
        <w:t>Return</w:t>
      </w:r>
    </w:p>
    <w:p w14:paraId="0B5DDB51" w14:textId="77777777" w:rsidR="00D92936" w:rsidRPr="00D92936" w:rsidRDefault="00D92936" w:rsidP="00FE600F">
      <w:pPr>
        <w:pStyle w:val="Heading1"/>
        <w:tabs>
          <w:tab w:val="left" w:pos="826"/>
          <w:tab w:val="left" w:pos="827"/>
        </w:tabs>
        <w:ind w:left="0" w:right="234" w:firstLine="0"/>
        <w:jc w:val="both"/>
      </w:pPr>
    </w:p>
    <w:p w14:paraId="2AB374D0" w14:textId="77777777" w:rsidR="00D92936" w:rsidRPr="00D92936" w:rsidRDefault="00035F1E" w:rsidP="0014433E">
      <w:pPr>
        <w:pStyle w:val="BodyText"/>
        <w:ind w:left="826" w:right="234"/>
        <w:jc w:val="both"/>
      </w:pPr>
      <w:r w:rsidRPr="00D92936">
        <w:t>The TRAC Return for 2017/18 was tabled and approved by the Board for onward submission to SFC.</w:t>
      </w:r>
    </w:p>
    <w:p w14:paraId="419526DB" w14:textId="77777777" w:rsidR="00D3144C" w:rsidRPr="00D92936" w:rsidRDefault="00D3144C" w:rsidP="00FE600F">
      <w:pPr>
        <w:pStyle w:val="BodyText"/>
        <w:ind w:right="234"/>
        <w:jc w:val="both"/>
      </w:pPr>
    </w:p>
    <w:p w14:paraId="12006A7D" w14:textId="77777777" w:rsidR="00D3144C" w:rsidRDefault="00035F1E" w:rsidP="00FE600F">
      <w:pPr>
        <w:pStyle w:val="Heading1"/>
        <w:numPr>
          <w:ilvl w:val="1"/>
          <w:numId w:val="3"/>
        </w:numPr>
        <w:tabs>
          <w:tab w:val="left" w:pos="826"/>
          <w:tab w:val="left" w:pos="827"/>
        </w:tabs>
        <w:ind w:right="234" w:hanging="826"/>
        <w:jc w:val="both"/>
      </w:pPr>
      <w:r>
        <w:rPr>
          <w:u w:val="thick"/>
        </w:rPr>
        <w:t>Management Accounts November 2018</w:t>
      </w:r>
    </w:p>
    <w:p w14:paraId="35020977" w14:textId="77777777" w:rsidR="00D3144C" w:rsidRDefault="00D3144C" w:rsidP="00FE600F">
      <w:pPr>
        <w:pStyle w:val="BodyText"/>
        <w:ind w:right="234"/>
        <w:jc w:val="both"/>
        <w:rPr>
          <w:b/>
          <w:sz w:val="16"/>
        </w:rPr>
      </w:pPr>
    </w:p>
    <w:p w14:paraId="2A31DBB8" w14:textId="77777777" w:rsidR="00D3144C" w:rsidRDefault="00035F1E" w:rsidP="00FE600F">
      <w:pPr>
        <w:pStyle w:val="BodyText"/>
        <w:ind w:left="826" w:right="234"/>
        <w:jc w:val="both"/>
      </w:pPr>
      <w:r>
        <w:t>The Management Accounts for the 4 months to November 2018 were received.</w:t>
      </w:r>
    </w:p>
    <w:p w14:paraId="55C6F23E" w14:textId="77777777" w:rsidR="00FE600F" w:rsidRDefault="00FE600F" w:rsidP="00FE600F">
      <w:pPr>
        <w:pStyle w:val="BodyText"/>
        <w:ind w:left="826" w:right="234"/>
        <w:jc w:val="both"/>
      </w:pPr>
    </w:p>
    <w:p w14:paraId="4C480A8A" w14:textId="77777777" w:rsidR="00D3144C" w:rsidRDefault="00035F1E" w:rsidP="00FE600F">
      <w:pPr>
        <w:pStyle w:val="BodyText"/>
        <w:ind w:left="826" w:right="234"/>
        <w:jc w:val="both"/>
      </w:pPr>
      <w:r>
        <w:t>It was noted that there will be an increase in costs with regard to uplift in teachers’ pension costs from April 2019. There is an increase in tuition fees which helps to offset this. The Scottish Government draft budget for 2019/20 had</w:t>
      </w:r>
      <w:r>
        <w:rPr>
          <w:spacing w:val="-16"/>
        </w:rPr>
        <w:t xml:space="preserve"> </w:t>
      </w:r>
      <w:r>
        <w:t>been</w:t>
      </w:r>
      <w:r>
        <w:rPr>
          <w:spacing w:val="-17"/>
        </w:rPr>
        <w:t xml:space="preserve"> </w:t>
      </w:r>
      <w:r>
        <w:t>approved.</w:t>
      </w:r>
      <w:r>
        <w:rPr>
          <w:spacing w:val="-17"/>
        </w:rPr>
        <w:t xml:space="preserve"> </w:t>
      </w:r>
      <w:r>
        <w:t>The</w:t>
      </w:r>
      <w:r>
        <w:rPr>
          <w:spacing w:val="-15"/>
        </w:rPr>
        <w:t xml:space="preserve"> </w:t>
      </w:r>
      <w:r>
        <w:t>flat</w:t>
      </w:r>
      <w:r>
        <w:rPr>
          <w:spacing w:val="-15"/>
        </w:rPr>
        <w:t xml:space="preserve"> </w:t>
      </w:r>
      <w:r>
        <w:t>cash</w:t>
      </w:r>
      <w:r>
        <w:rPr>
          <w:spacing w:val="-16"/>
        </w:rPr>
        <w:t xml:space="preserve"> </w:t>
      </w:r>
      <w:r>
        <w:t>settlement</w:t>
      </w:r>
      <w:r>
        <w:rPr>
          <w:spacing w:val="-17"/>
        </w:rPr>
        <w:t xml:space="preserve"> </w:t>
      </w:r>
      <w:r>
        <w:t>for</w:t>
      </w:r>
      <w:r>
        <w:rPr>
          <w:spacing w:val="-16"/>
        </w:rPr>
        <w:t xml:space="preserve"> </w:t>
      </w:r>
      <w:proofErr w:type="gramStart"/>
      <w:r>
        <w:t>HE</w:t>
      </w:r>
      <w:proofErr w:type="gramEnd"/>
      <w:r>
        <w:rPr>
          <w:spacing w:val="-9"/>
        </w:rPr>
        <w:t xml:space="preserve"> </w:t>
      </w:r>
      <w:r>
        <w:t>together</w:t>
      </w:r>
      <w:r>
        <w:rPr>
          <w:spacing w:val="-16"/>
        </w:rPr>
        <w:t xml:space="preserve"> </w:t>
      </w:r>
      <w:r>
        <w:t>with</w:t>
      </w:r>
      <w:r>
        <w:rPr>
          <w:spacing w:val="-16"/>
        </w:rPr>
        <w:t xml:space="preserve"> </w:t>
      </w:r>
      <w:r>
        <w:t>the</w:t>
      </w:r>
      <w:r>
        <w:rPr>
          <w:spacing w:val="-15"/>
        </w:rPr>
        <w:t xml:space="preserve"> </w:t>
      </w:r>
      <w:r>
        <w:t>increased pension costs presents budgetary challenges for the</w:t>
      </w:r>
      <w:r>
        <w:rPr>
          <w:spacing w:val="-15"/>
        </w:rPr>
        <w:t xml:space="preserve"> </w:t>
      </w:r>
      <w:r>
        <w:t>Conservatoire.</w:t>
      </w:r>
    </w:p>
    <w:p w14:paraId="02C93E0F" w14:textId="77777777" w:rsidR="00D3144C" w:rsidRDefault="00D3144C" w:rsidP="00FE600F">
      <w:pPr>
        <w:pStyle w:val="BodyText"/>
        <w:ind w:right="234"/>
        <w:jc w:val="both"/>
      </w:pPr>
    </w:p>
    <w:p w14:paraId="7D5E6477" w14:textId="77777777" w:rsidR="00FE600F" w:rsidRPr="007A4551" w:rsidRDefault="00035F1E" w:rsidP="0014433E">
      <w:pPr>
        <w:pStyle w:val="BodyText"/>
        <w:ind w:left="826" w:right="234"/>
        <w:jc w:val="both"/>
      </w:pPr>
      <w:r>
        <w:t>The</w:t>
      </w:r>
      <w:r>
        <w:rPr>
          <w:spacing w:val="-6"/>
        </w:rPr>
        <w:t xml:space="preserve"> </w:t>
      </w:r>
      <w:r>
        <w:t>Director</w:t>
      </w:r>
      <w:r>
        <w:rPr>
          <w:spacing w:val="-6"/>
        </w:rPr>
        <w:t xml:space="preserve"> </w:t>
      </w:r>
      <w:r>
        <w:t>of</w:t>
      </w:r>
      <w:r>
        <w:rPr>
          <w:spacing w:val="-3"/>
        </w:rPr>
        <w:t xml:space="preserve"> </w:t>
      </w:r>
      <w:r>
        <w:t>Finance</w:t>
      </w:r>
      <w:r>
        <w:rPr>
          <w:spacing w:val="-4"/>
        </w:rPr>
        <w:t xml:space="preserve"> </w:t>
      </w:r>
      <w:r>
        <w:t>and</w:t>
      </w:r>
      <w:r>
        <w:rPr>
          <w:spacing w:val="-7"/>
        </w:rPr>
        <w:t xml:space="preserve"> </w:t>
      </w:r>
      <w:r>
        <w:t>Estates</w:t>
      </w:r>
      <w:r>
        <w:rPr>
          <w:spacing w:val="-4"/>
        </w:rPr>
        <w:t xml:space="preserve"> </w:t>
      </w:r>
      <w:r>
        <w:t>reported</w:t>
      </w:r>
      <w:r>
        <w:rPr>
          <w:spacing w:val="-7"/>
        </w:rPr>
        <w:t xml:space="preserve"> </w:t>
      </w:r>
      <w:r>
        <w:t>on</w:t>
      </w:r>
      <w:r>
        <w:rPr>
          <w:spacing w:val="-6"/>
        </w:rPr>
        <w:t xml:space="preserve"> </w:t>
      </w:r>
      <w:r>
        <w:t>the</w:t>
      </w:r>
      <w:r>
        <w:rPr>
          <w:spacing w:val="-4"/>
        </w:rPr>
        <w:t xml:space="preserve"> </w:t>
      </w:r>
      <w:r>
        <w:t>increase</w:t>
      </w:r>
      <w:r>
        <w:rPr>
          <w:spacing w:val="-5"/>
        </w:rPr>
        <w:t xml:space="preserve"> </w:t>
      </w:r>
      <w:r>
        <w:t>in</w:t>
      </w:r>
      <w:r>
        <w:rPr>
          <w:spacing w:val="-4"/>
        </w:rPr>
        <w:t xml:space="preserve"> </w:t>
      </w:r>
      <w:r>
        <w:t>tuition</w:t>
      </w:r>
      <w:r>
        <w:rPr>
          <w:spacing w:val="-8"/>
        </w:rPr>
        <w:t xml:space="preserve"> </w:t>
      </w:r>
      <w:r>
        <w:t>fees</w:t>
      </w:r>
      <w:r>
        <w:rPr>
          <w:spacing w:val="-7"/>
        </w:rPr>
        <w:t xml:space="preserve"> </w:t>
      </w:r>
      <w:r>
        <w:t>for 2019/20.</w:t>
      </w:r>
      <w:r>
        <w:rPr>
          <w:spacing w:val="-11"/>
        </w:rPr>
        <w:t xml:space="preserve"> </w:t>
      </w:r>
      <w:r>
        <w:t>It</w:t>
      </w:r>
      <w:r>
        <w:rPr>
          <w:spacing w:val="-11"/>
        </w:rPr>
        <w:t xml:space="preserve"> </w:t>
      </w:r>
      <w:r>
        <w:t>had</w:t>
      </w:r>
      <w:r>
        <w:rPr>
          <w:spacing w:val="-13"/>
        </w:rPr>
        <w:t xml:space="preserve"> </w:t>
      </w:r>
      <w:r>
        <w:t>been</w:t>
      </w:r>
      <w:r>
        <w:rPr>
          <w:spacing w:val="-11"/>
        </w:rPr>
        <w:t xml:space="preserve"> </w:t>
      </w:r>
      <w:r>
        <w:t>decided</w:t>
      </w:r>
      <w:r>
        <w:rPr>
          <w:spacing w:val="-11"/>
        </w:rPr>
        <w:t xml:space="preserve"> </w:t>
      </w:r>
      <w:r>
        <w:t>to</w:t>
      </w:r>
      <w:r>
        <w:rPr>
          <w:spacing w:val="-8"/>
        </w:rPr>
        <w:t xml:space="preserve"> </w:t>
      </w:r>
      <w:r>
        <w:t>increase</w:t>
      </w:r>
      <w:r>
        <w:rPr>
          <w:spacing w:val="-10"/>
        </w:rPr>
        <w:t xml:space="preserve"> </w:t>
      </w:r>
      <w:r>
        <w:t>the</w:t>
      </w:r>
      <w:r>
        <w:rPr>
          <w:spacing w:val="-13"/>
        </w:rPr>
        <w:t xml:space="preserve"> </w:t>
      </w:r>
      <w:r>
        <w:t>Post</w:t>
      </w:r>
      <w:r>
        <w:rPr>
          <w:spacing w:val="-11"/>
        </w:rPr>
        <w:t xml:space="preserve"> </w:t>
      </w:r>
      <w:r>
        <w:t>Graduate</w:t>
      </w:r>
      <w:r>
        <w:rPr>
          <w:spacing w:val="-10"/>
        </w:rPr>
        <w:t xml:space="preserve"> </w:t>
      </w:r>
      <w:r>
        <w:t>and</w:t>
      </w:r>
      <w:r>
        <w:rPr>
          <w:spacing w:val="-11"/>
        </w:rPr>
        <w:t xml:space="preserve"> </w:t>
      </w:r>
      <w:r>
        <w:t>overseas</w:t>
      </w:r>
      <w:r>
        <w:rPr>
          <w:spacing w:val="-13"/>
        </w:rPr>
        <w:t xml:space="preserve"> </w:t>
      </w:r>
      <w:r>
        <w:t>fees by 5% from September 2019 to address budget</w:t>
      </w:r>
      <w:r>
        <w:rPr>
          <w:spacing w:val="-9"/>
        </w:rPr>
        <w:t xml:space="preserve"> </w:t>
      </w:r>
      <w:r>
        <w:t>challenges.</w:t>
      </w:r>
      <w:r w:rsidR="00755E13">
        <w:t xml:space="preserve"> </w:t>
      </w:r>
      <w:r w:rsidR="00DF27BE">
        <w:t>It was noted t</w:t>
      </w:r>
      <w:r w:rsidR="00755E13">
        <w:t>hat some students</w:t>
      </w:r>
      <w:r w:rsidR="00DF27BE">
        <w:t xml:space="preserve"> with</w:t>
      </w:r>
      <w:r w:rsidR="00755E13">
        <w:t xml:space="preserve"> limited means may find this increase </w:t>
      </w:r>
      <w:r w:rsidR="00DF27BE">
        <w:t xml:space="preserve">economically </w:t>
      </w:r>
      <w:r w:rsidR="00755E13">
        <w:t>difficult.</w:t>
      </w:r>
    </w:p>
    <w:p w14:paraId="29413114" w14:textId="77777777" w:rsidR="00D3144C" w:rsidRDefault="00D3144C" w:rsidP="00FE600F">
      <w:pPr>
        <w:pStyle w:val="BodyText"/>
        <w:ind w:right="234"/>
        <w:jc w:val="both"/>
        <w:rPr>
          <w:sz w:val="22"/>
        </w:rPr>
      </w:pPr>
    </w:p>
    <w:p w14:paraId="4504A2CF" w14:textId="77777777" w:rsidR="00FE600F" w:rsidRDefault="00035F1E" w:rsidP="0014433E">
      <w:pPr>
        <w:pStyle w:val="Heading1"/>
        <w:numPr>
          <w:ilvl w:val="0"/>
          <w:numId w:val="6"/>
        </w:numPr>
        <w:tabs>
          <w:tab w:val="left" w:pos="826"/>
          <w:tab w:val="left" w:pos="827"/>
          <w:tab w:val="left" w:pos="2124"/>
          <w:tab w:val="left" w:pos="3127"/>
          <w:tab w:val="left" w:pos="3907"/>
          <w:tab w:val="left" w:pos="5243"/>
          <w:tab w:val="left" w:pos="6492"/>
          <w:tab w:val="left" w:pos="7305"/>
        </w:tabs>
        <w:ind w:right="234" w:hanging="826"/>
        <w:jc w:val="both"/>
      </w:pPr>
      <w:r>
        <w:t>REPORT</w:t>
      </w:r>
      <w:r w:rsidR="00FE600F">
        <w:t xml:space="preserve"> FROM THE </w:t>
      </w:r>
      <w:r>
        <w:t>HEALTH,</w:t>
      </w:r>
      <w:r w:rsidR="00FE600F">
        <w:t xml:space="preserve"> </w:t>
      </w:r>
      <w:r>
        <w:t>SAFETY</w:t>
      </w:r>
      <w:r w:rsidR="00FE600F">
        <w:t xml:space="preserve"> </w:t>
      </w:r>
      <w:r>
        <w:t>AND</w:t>
      </w:r>
      <w:r w:rsidR="00FE600F">
        <w:t xml:space="preserve"> </w:t>
      </w:r>
      <w:r>
        <w:t>WELLBEING COMMITTEE</w:t>
      </w:r>
    </w:p>
    <w:p w14:paraId="5DE6B12B" w14:textId="77777777" w:rsidR="00D3144C" w:rsidRDefault="00D3144C" w:rsidP="00FE600F">
      <w:pPr>
        <w:pStyle w:val="BodyText"/>
        <w:ind w:right="234"/>
        <w:jc w:val="both"/>
        <w:rPr>
          <w:b/>
          <w:sz w:val="22"/>
        </w:rPr>
      </w:pPr>
    </w:p>
    <w:p w14:paraId="7627B3E2" w14:textId="77777777" w:rsidR="00D3144C" w:rsidRPr="00FE600F" w:rsidRDefault="00035F1E" w:rsidP="00FE600F">
      <w:pPr>
        <w:tabs>
          <w:tab w:val="left" w:pos="826"/>
        </w:tabs>
        <w:ind w:left="851" w:right="234" w:hanging="851"/>
        <w:jc w:val="both"/>
        <w:rPr>
          <w:b/>
          <w:sz w:val="24"/>
          <w:szCs w:val="24"/>
        </w:rPr>
      </w:pPr>
      <w:r w:rsidRPr="00FE600F">
        <w:rPr>
          <w:b/>
          <w:sz w:val="24"/>
          <w:szCs w:val="24"/>
        </w:rPr>
        <w:t>9.1</w:t>
      </w:r>
      <w:r w:rsidRPr="00FE600F">
        <w:rPr>
          <w:b/>
          <w:sz w:val="24"/>
          <w:szCs w:val="24"/>
        </w:rPr>
        <w:tab/>
      </w:r>
      <w:r w:rsidRPr="00FE600F">
        <w:rPr>
          <w:b/>
          <w:sz w:val="24"/>
          <w:szCs w:val="24"/>
          <w:u w:val="thick"/>
        </w:rPr>
        <w:t>Summary report from the meeting of 16 January</w:t>
      </w:r>
      <w:r w:rsidRPr="00FE600F">
        <w:rPr>
          <w:b/>
          <w:spacing w:val="-15"/>
          <w:sz w:val="24"/>
          <w:szCs w:val="24"/>
          <w:u w:val="thick"/>
        </w:rPr>
        <w:t xml:space="preserve"> </w:t>
      </w:r>
      <w:r w:rsidRPr="00FE600F">
        <w:rPr>
          <w:b/>
          <w:sz w:val="24"/>
          <w:szCs w:val="24"/>
          <w:u w:val="thick"/>
        </w:rPr>
        <w:t>2019</w:t>
      </w:r>
    </w:p>
    <w:p w14:paraId="6C2CC934" w14:textId="77777777" w:rsidR="00D3144C" w:rsidRPr="00FE600F" w:rsidRDefault="00D3144C" w:rsidP="00FE600F">
      <w:pPr>
        <w:pStyle w:val="BodyText"/>
        <w:ind w:right="234"/>
        <w:jc w:val="both"/>
        <w:rPr>
          <w:b/>
        </w:rPr>
      </w:pPr>
    </w:p>
    <w:p w14:paraId="0D2FC382" w14:textId="77777777" w:rsidR="00D3144C" w:rsidRDefault="00035F1E" w:rsidP="00FE600F">
      <w:pPr>
        <w:pStyle w:val="BodyText"/>
        <w:ind w:left="826" w:right="234"/>
        <w:jc w:val="both"/>
      </w:pPr>
      <w:r w:rsidRPr="00FE600F">
        <w:t>The</w:t>
      </w:r>
      <w:r w:rsidRPr="00FE600F">
        <w:rPr>
          <w:spacing w:val="-15"/>
        </w:rPr>
        <w:t xml:space="preserve"> </w:t>
      </w:r>
      <w:r w:rsidRPr="00FE600F">
        <w:t>summary</w:t>
      </w:r>
      <w:r w:rsidRPr="00FE600F">
        <w:rPr>
          <w:spacing w:val="-17"/>
        </w:rPr>
        <w:t xml:space="preserve"> </w:t>
      </w:r>
      <w:r w:rsidRPr="00FE600F">
        <w:t>report</w:t>
      </w:r>
      <w:r w:rsidRPr="00FE600F">
        <w:rPr>
          <w:spacing w:val="-15"/>
        </w:rPr>
        <w:t xml:space="preserve"> </w:t>
      </w:r>
      <w:r w:rsidRPr="00FE600F">
        <w:t>from</w:t>
      </w:r>
      <w:r w:rsidRPr="00FE600F">
        <w:rPr>
          <w:spacing w:val="-14"/>
        </w:rPr>
        <w:t xml:space="preserve"> </w:t>
      </w:r>
      <w:r w:rsidRPr="00FE600F">
        <w:t>the</w:t>
      </w:r>
      <w:r w:rsidRPr="00FE600F">
        <w:rPr>
          <w:spacing w:val="-14"/>
        </w:rPr>
        <w:t xml:space="preserve"> </w:t>
      </w:r>
      <w:r w:rsidRPr="00FE600F">
        <w:t>Health,</w:t>
      </w:r>
      <w:r w:rsidRPr="00FE600F">
        <w:rPr>
          <w:spacing w:val="-14"/>
        </w:rPr>
        <w:t xml:space="preserve"> </w:t>
      </w:r>
      <w:r w:rsidRPr="00FE600F">
        <w:t>Safety</w:t>
      </w:r>
      <w:r w:rsidRPr="00FE600F">
        <w:rPr>
          <w:spacing w:val="-16"/>
        </w:rPr>
        <w:t xml:space="preserve"> </w:t>
      </w:r>
      <w:r w:rsidRPr="00FE600F">
        <w:t>and</w:t>
      </w:r>
      <w:r w:rsidRPr="00FE600F">
        <w:rPr>
          <w:spacing w:val="-19"/>
        </w:rPr>
        <w:t xml:space="preserve"> </w:t>
      </w:r>
      <w:r w:rsidRPr="00FE600F">
        <w:t>Wellbeing</w:t>
      </w:r>
      <w:r w:rsidRPr="00FE600F">
        <w:rPr>
          <w:spacing w:val="-15"/>
        </w:rPr>
        <w:t xml:space="preserve"> </w:t>
      </w:r>
      <w:r w:rsidRPr="00FE600F">
        <w:t>Committee</w:t>
      </w:r>
      <w:r w:rsidRPr="00FE600F">
        <w:rPr>
          <w:spacing w:val="-14"/>
        </w:rPr>
        <w:t xml:space="preserve"> </w:t>
      </w:r>
      <w:r w:rsidRPr="00FE600F">
        <w:t>meeting held on 16 January 2019 was received. It was noted that the Student Mental Health A</w:t>
      </w:r>
      <w:r>
        <w:t>greement is in</w:t>
      </w:r>
      <w:r>
        <w:rPr>
          <w:spacing w:val="-3"/>
        </w:rPr>
        <w:t xml:space="preserve"> </w:t>
      </w:r>
      <w:r>
        <w:t>place.</w:t>
      </w:r>
    </w:p>
    <w:p w14:paraId="7C6C1030" w14:textId="77777777" w:rsidR="00D3144C" w:rsidRDefault="00D3144C" w:rsidP="00FE600F">
      <w:pPr>
        <w:pStyle w:val="BodyText"/>
        <w:ind w:right="234"/>
        <w:jc w:val="both"/>
      </w:pPr>
    </w:p>
    <w:p w14:paraId="58B609F5" w14:textId="77777777" w:rsidR="00D3144C" w:rsidRDefault="00035F1E" w:rsidP="00FE600F">
      <w:pPr>
        <w:pStyle w:val="BodyText"/>
        <w:ind w:left="826" w:right="234"/>
        <w:jc w:val="both"/>
      </w:pPr>
      <w:r>
        <w:t>Reference was made to Child Protection for pre- HE students, and the needs of young people and where responsibility lies. It was noted that there is still work to do on online training but progress is being made especially with the Conservatoire’s Health Safety and Wellbeing Manager now in place.</w:t>
      </w:r>
    </w:p>
    <w:p w14:paraId="5AA8D40B" w14:textId="77777777" w:rsidR="00FE600F" w:rsidRPr="00FE600F" w:rsidRDefault="00FE600F" w:rsidP="0014433E">
      <w:pPr>
        <w:pStyle w:val="BodyText"/>
        <w:ind w:right="234"/>
        <w:jc w:val="both"/>
      </w:pPr>
    </w:p>
    <w:p w14:paraId="19DB943F" w14:textId="77777777" w:rsidR="00D3144C" w:rsidRPr="00FE600F" w:rsidRDefault="00035F1E" w:rsidP="00FE600F">
      <w:pPr>
        <w:pStyle w:val="Heading1"/>
        <w:numPr>
          <w:ilvl w:val="0"/>
          <w:numId w:val="6"/>
        </w:numPr>
        <w:tabs>
          <w:tab w:val="left" w:pos="826"/>
          <w:tab w:val="left" w:pos="827"/>
        </w:tabs>
        <w:ind w:left="851" w:right="234" w:hanging="851"/>
        <w:jc w:val="both"/>
      </w:pPr>
      <w:r w:rsidRPr="00FE600F">
        <w:t>REPORT FROM THE BUILDINGS</w:t>
      </w:r>
      <w:r w:rsidRPr="00FE600F">
        <w:rPr>
          <w:spacing w:val="-2"/>
        </w:rPr>
        <w:t xml:space="preserve"> </w:t>
      </w:r>
      <w:r w:rsidRPr="00FE600F">
        <w:t>COMMITTEE</w:t>
      </w:r>
    </w:p>
    <w:p w14:paraId="17D2FE18" w14:textId="77777777" w:rsidR="00FE600F" w:rsidRPr="00FE600F" w:rsidRDefault="00FE600F" w:rsidP="0014433E">
      <w:pPr>
        <w:pStyle w:val="BodyText"/>
        <w:ind w:right="234"/>
        <w:jc w:val="both"/>
        <w:rPr>
          <w:b/>
        </w:rPr>
      </w:pPr>
    </w:p>
    <w:p w14:paraId="146AA3F5" w14:textId="77777777" w:rsidR="00D3144C" w:rsidRPr="00FE600F" w:rsidRDefault="00035F1E" w:rsidP="00FE600F">
      <w:pPr>
        <w:ind w:left="851" w:right="234" w:hanging="851"/>
        <w:jc w:val="both"/>
        <w:rPr>
          <w:b/>
          <w:sz w:val="24"/>
          <w:szCs w:val="24"/>
        </w:rPr>
      </w:pPr>
      <w:r w:rsidRPr="00FE600F">
        <w:rPr>
          <w:b/>
          <w:sz w:val="24"/>
          <w:szCs w:val="24"/>
        </w:rPr>
        <w:t xml:space="preserve">10.1 </w:t>
      </w:r>
      <w:r w:rsidR="00FE600F">
        <w:rPr>
          <w:b/>
          <w:sz w:val="24"/>
          <w:szCs w:val="24"/>
        </w:rPr>
        <w:tab/>
      </w:r>
      <w:r w:rsidRPr="00FE600F">
        <w:rPr>
          <w:b/>
          <w:sz w:val="24"/>
          <w:szCs w:val="24"/>
          <w:u w:val="thick"/>
        </w:rPr>
        <w:t>Summary report of the meetings of 23 November 2018 and 18 January 2019</w:t>
      </w:r>
    </w:p>
    <w:p w14:paraId="5A209B2F" w14:textId="77777777" w:rsidR="00D3144C" w:rsidRPr="00FE600F" w:rsidRDefault="00D3144C" w:rsidP="00FE600F">
      <w:pPr>
        <w:pStyle w:val="BodyText"/>
        <w:ind w:left="851" w:right="234" w:hanging="851"/>
        <w:jc w:val="both"/>
        <w:rPr>
          <w:b/>
        </w:rPr>
      </w:pPr>
    </w:p>
    <w:p w14:paraId="2FEE4838" w14:textId="77777777" w:rsidR="00D3144C" w:rsidRDefault="00035F1E" w:rsidP="00FE600F">
      <w:pPr>
        <w:pStyle w:val="BodyText"/>
        <w:ind w:left="851" w:right="234" w:hanging="131"/>
        <w:jc w:val="both"/>
      </w:pPr>
      <w:r w:rsidRPr="00FE600F">
        <w:t>The sum</w:t>
      </w:r>
      <w:r>
        <w:t>mary report of the meeting of 23 November 2018 was received.</w:t>
      </w:r>
    </w:p>
    <w:p w14:paraId="635566A1" w14:textId="77777777" w:rsidR="00D3144C" w:rsidRDefault="00D3144C" w:rsidP="00FE600F">
      <w:pPr>
        <w:pStyle w:val="BodyText"/>
        <w:ind w:right="234"/>
        <w:jc w:val="both"/>
      </w:pPr>
    </w:p>
    <w:p w14:paraId="5E4F29F8" w14:textId="77777777" w:rsidR="00D3144C" w:rsidRDefault="00035F1E" w:rsidP="00FE600F">
      <w:pPr>
        <w:pStyle w:val="BodyText"/>
        <w:ind w:left="826" w:right="234"/>
        <w:jc w:val="both"/>
      </w:pPr>
      <w:r>
        <w:t>The</w:t>
      </w:r>
      <w:r>
        <w:rPr>
          <w:spacing w:val="-6"/>
        </w:rPr>
        <w:t xml:space="preserve"> </w:t>
      </w:r>
      <w:r>
        <w:t>Director</w:t>
      </w:r>
      <w:r>
        <w:rPr>
          <w:spacing w:val="-7"/>
        </w:rPr>
        <w:t xml:space="preserve"> </w:t>
      </w:r>
      <w:r>
        <w:t>of</w:t>
      </w:r>
      <w:r>
        <w:rPr>
          <w:spacing w:val="-3"/>
        </w:rPr>
        <w:t xml:space="preserve"> </w:t>
      </w:r>
      <w:r>
        <w:t>Finance</w:t>
      </w:r>
      <w:r>
        <w:rPr>
          <w:spacing w:val="-6"/>
        </w:rPr>
        <w:t xml:space="preserve"> </w:t>
      </w:r>
      <w:r>
        <w:t>and</w:t>
      </w:r>
      <w:r>
        <w:rPr>
          <w:spacing w:val="-6"/>
        </w:rPr>
        <w:t xml:space="preserve"> </w:t>
      </w:r>
      <w:r>
        <w:t>Estates</w:t>
      </w:r>
      <w:r>
        <w:rPr>
          <w:spacing w:val="-1"/>
        </w:rPr>
        <w:t xml:space="preserve"> </w:t>
      </w:r>
      <w:r>
        <w:t>reported</w:t>
      </w:r>
      <w:r>
        <w:rPr>
          <w:spacing w:val="-8"/>
        </w:rPr>
        <w:t xml:space="preserve"> </w:t>
      </w:r>
      <w:r>
        <w:t>that</w:t>
      </w:r>
      <w:r>
        <w:rPr>
          <w:spacing w:val="-6"/>
        </w:rPr>
        <w:t xml:space="preserve"> </w:t>
      </w:r>
      <w:r>
        <w:t>there</w:t>
      </w:r>
      <w:r>
        <w:rPr>
          <w:spacing w:val="-4"/>
        </w:rPr>
        <w:t xml:space="preserve"> </w:t>
      </w:r>
      <w:r>
        <w:t>had</w:t>
      </w:r>
      <w:r>
        <w:rPr>
          <w:spacing w:val="-6"/>
        </w:rPr>
        <w:t xml:space="preserve"> </w:t>
      </w:r>
      <w:r>
        <w:t>been</w:t>
      </w:r>
      <w:r>
        <w:rPr>
          <w:spacing w:val="-4"/>
        </w:rPr>
        <w:t xml:space="preserve"> </w:t>
      </w:r>
      <w:r>
        <w:t>a</w:t>
      </w:r>
      <w:r>
        <w:rPr>
          <w:spacing w:val="-7"/>
        </w:rPr>
        <w:t xml:space="preserve"> </w:t>
      </w:r>
      <w:r>
        <w:t>site</w:t>
      </w:r>
      <w:r>
        <w:rPr>
          <w:spacing w:val="-6"/>
        </w:rPr>
        <w:t xml:space="preserve"> </w:t>
      </w:r>
      <w:r>
        <w:t>visit</w:t>
      </w:r>
      <w:r>
        <w:rPr>
          <w:spacing w:val="-6"/>
        </w:rPr>
        <w:t xml:space="preserve"> </w:t>
      </w:r>
      <w:r>
        <w:t xml:space="preserve">to </w:t>
      </w:r>
      <w:proofErr w:type="spellStart"/>
      <w:r>
        <w:t>Dunblane</w:t>
      </w:r>
      <w:proofErr w:type="spellEnd"/>
      <w:r>
        <w:t xml:space="preserve"> Street at the last Buildings Committee and (i) the milestone to have the building wind and watertight by end February 2019; and (ii) that the development is still on track for completion for session 2019/20. It was noted that the top-up payment due from the Developer to the Trust in October 2018 remained outstanding, which was of some concern. It was also noted how impressive the building is and how it will enhance the overall campus</w:t>
      </w:r>
      <w:r>
        <w:rPr>
          <w:spacing w:val="-34"/>
        </w:rPr>
        <w:t xml:space="preserve"> </w:t>
      </w:r>
      <w:r>
        <w:t>facilities.</w:t>
      </w:r>
    </w:p>
    <w:p w14:paraId="1E09F61F" w14:textId="77777777" w:rsidR="00D3144C" w:rsidRDefault="00D3144C" w:rsidP="00FE600F">
      <w:pPr>
        <w:pStyle w:val="BodyText"/>
        <w:ind w:right="234"/>
        <w:jc w:val="both"/>
      </w:pPr>
    </w:p>
    <w:p w14:paraId="7F33D3BB" w14:textId="77777777" w:rsidR="00D3144C" w:rsidRDefault="00035F1E" w:rsidP="00FE600F">
      <w:pPr>
        <w:pStyle w:val="BodyText"/>
        <w:ind w:left="826" w:right="234"/>
        <w:jc w:val="both"/>
      </w:pPr>
      <w:r>
        <w:t>The Small Works project at the Opera School has commenced and the aim is for it to be complete and in use by mid-February.</w:t>
      </w:r>
    </w:p>
    <w:p w14:paraId="024EB049" w14:textId="77777777" w:rsidR="00D3144C" w:rsidRDefault="00D3144C" w:rsidP="00FE600F">
      <w:pPr>
        <w:pStyle w:val="BodyText"/>
        <w:ind w:right="234"/>
        <w:jc w:val="both"/>
      </w:pPr>
    </w:p>
    <w:p w14:paraId="1FCDA408" w14:textId="77777777" w:rsidR="00D3144C" w:rsidRDefault="00035F1E" w:rsidP="00FE600F">
      <w:pPr>
        <w:pStyle w:val="BodyText"/>
        <w:ind w:left="826" w:right="234"/>
        <w:jc w:val="both"/>
      </w:pPr>
      <w:r>
        <w:t>The President of the Students’ Union requested to be involved in future meetings with the facilities management provider of the accommodation with</w:t>
      </w:r>
      <w:r>
        <w:rPr>
          <w:spacing w:val="-47"/>
        </w:rPr>
        <w:t xml:space="preserve"> </w:t>
      </w:r>
      <w:r>
        <w:t>a view to agreeing the use of the facilities for Student Union</w:t>
      </w:r>
      <w:r>
        <w:rPr>
          <w:spacing w:val="-14"/>
        </w:rPr>
        <w:t xml:space="preserve"> </w:t>
      </w:r>
      <w:r>
        <w:t>events.</w:t>
      </w:r>
    </w:p>
    <w:p w14:paraId="2F1A93A3" w14:textId="77777777" w:rsidR="00FE600F" w:rsidRDefault="00FE600F" w:rsidP="0014433E">
      <w:pPr>
        <w:pStyle w:val="Heading1"/>
        <w:tabs>
          <w:tab w:val="left" w:pos="826"/>
          <w:tab w:val="left" w:pos="827"/>
        </w:tabs>
        <w:ind w:left="0" w:right="234" w:firstLine="0"/>
        <w:jc w:val="both"/>
      </w:pPr>
    </w:p>
    <w:p w14:paraId="299E9EB2" w14:textId="77777777" w:rsidR="00D3144C" w:rsidRPr="007A4551" w:rsidRDefault="00035F1E" w:rsidP="00FE600F">
      <w:pPr>
        <w:pStyle w:val="Heading1"/>
        <w:numPr>
          <w:ilvl w:val="0"/>
          <w:numId w:val="6"/>
        </w:numPr>
        <w:tabs>
          <w:tab w:val="left" w:pos="826"/>
          <w:tab w:val="left" w:pos="827"/>
        </w:tabs>
        <w:ind w:right="234" w:hanging="566"/>
        <w:jc w:val="both"/>
      </w:pPr>
      <w:r>
        <w:t>RECOMMENDATIONS FROM THE NOMINATIONS</w:t>
      </w:r>
      <w:r>
        <w:rPr>
          <w:spacing w:val="-2"/>
        </w:rPr>
        <w:t xml:space="preserve"> </w:t>
      </w:r>
      <w:r>
        <w:t>COMMITTEE</w:t>
      </w:r>
    </w:p>
    <w:p w14:paraId="453ADB45" w14:textId="77777777" w:rsidR="00FE600F" w:rsidRDefault="00FE600F" w:rsidP="00FE600F">
      <w:pPr>
        <w:pStyle w:val="BodyText"/>
        <w:ind w:right="234"/>
        <w:jc w:val="both"/>
        <w:rPr>
          <w:b/>
          <w:sz w:val="22"/>
        </w:rPr>
      </w:pPr>
    </w:p>
    <w:p w14:paraId="7DFAC047" w14:textId="77777777" w:rsidR="00D3144C" w:rsidRDefault="00035F1E" w:rsidP="00FE600F">
      <w:pPr>
        <w:pStyle w:val="ListParagraph"/>
        <w:numPr>
          <w:ilvl w:val="1"/>
          <w:numId w:val="2"/>
        </w:numPr>
        <w:tabs>
          <w:tab w:val="left" w:pos="827"/>
        </w:tabs>
        <w:ind w:right="234" w:hanging="566"/>
        <w:jc w:val="both"/>
        <w:rPr>
          <w:b/>
          <w:sz w:val="24"/>
        </w:rPr>
      </w:pPr>
      <w:r>
        <w:rPr>
          <w:b/>
          <w:sz w:val="24"/>
          <w:u w:val="thick"/>
        </w:rPr>
        <w:t>Election/re-appointment of the</w:t>
      </w:r>
      <w:r>
        <w:rPr>
          <w:b/>
          <w:spacing w:val="-2"/>
          <w:sz w:val="24"/>
          <w:u w:val="thick"/>
        </w:rPr>
        <w:t xml:space="preserve"> </w:t>
      </w:r>
      <w:r>
        <w:rPr>
          <w:b/>
          <w:sz w:val="24"/>
          <w:u w:val="thick"/>
        </w:rPr>
        <w:t>Chair</w:t>
      </w:r>
    </w:p>
    <w:p w14:paraId="17AF584F" w14:textId="77777777" w:rsidR="00D3144C" w:rsidRDefault="00D3144C" w:rsidP="00FE600F">
      <w:pPr>
        <w:pStyle w:val="BodyText"/>
        <w:ind w:right="234"/>
        <w:jc w:val="both"/>
        <w:rPr>
          <w:b/>
          <w:sz w:val="16"/>
        </w:rPr>
      </w:pPr>
    </w:p>
    <w:p w14:paraId="3CDB938F" w14:textId="77777777" w:rsidR="00D3144C" w:rsidRDefault="00035F1E" w:rsidP="00FE600F">
      <w:pPr>
        <w:pStyle w:val="BodyText"/>
        <w:ind w:left="826" w:right="234"/>
        <w:jc w:val="both"/>
      </w:pPr>
      <w:r>
        <w:t>The Chair recused himself from the meeting and the Governors received a verbal report from JH, Senior Independent Governor, on behalf of the Nominations Committee.</w:t>
      </w:r>
    </w:p>
    <w:p w14:paraId="4EB8AC04" w14:textId="77777777" w:rsidR="00D3144C" w:rsidRDefault="00D3144C" w:rsidP="00FE600F">
      <w:pPr>
        <w:pStyle w:val="BodyText"/>
        <w:ind w:right="234"/>
        <w:jc w:val="both"/>
      </w:pPr>
    </w:p>
    <w:p w14:paraId="6C6F26F5" w14:textId="34387650" w:rsidR="00D3144C" w:rsidRDefault="00035F1E" w:rsidP="00755E13">
      <w:pPr>
        <w:pStyle w:val="BodyText"/>
        <w:ind w:left="851" w:right="234"/>
        <w:jc w:val="both"/>
      </w:pPr>
      <w:r>
        <w:t>It was noted that the Chair’s first three year term as a Governor expires in</w:t>
      </w:r>
      <w:r>
        <w:rPr>
          <w:spacing w:val="-48"/>
        </w:rPr>
        <w:t xml:space="preserve"> </w:t>
      </w:r>
      <w:r>
        <w:t>July 2019 and his appointment as Chair expires in December 2019. At the time he was</w:t>
      </w:r>
      <w:r>
        <w:rPr>
          <w:spacing w:val="-12"/>
        </w:rPr>
        <w:t xml:space="preserve"> </w:t>
      </w:r>
      <w:r>
        <w:t>appointed,</w:t>
      </w:r>
      <w:r>
        <w:rPr>
          <w:spacing w:val="-11"/>
        </w:rPr>
        <w:t xml:space="preserve"> </w:t>
      </w:r>
      <w:r>
        <w:t>the</w:t>
      </w:r>
      <w:r>
        <w:rPr>
          <w:spacing w:val="-11"/>
        </w:rPr>
        <w:t xml:space="preserve"> </w:t>
      </w:r>
      <w:r>
        <w:t>Governors</w:t>
      </w:r>
      <w:r>
        <w:rPr>
          <w:spacing w:val="-9"/>
        </w:rPr>
        <w:t xml:space="preserve"> </w:t>
      </w:r>
      <w:r>
        <w:t>knew</w:t>
      </w:r>
      <w:r>
        <w:rPr>
          <w:spacing w:val="-13"/>
        </w:rPr>
        <w:t xml:space="preserve"> </w:t>
      </w:r>
      <w:r>
        <w:t>that</w:t>
      </w:r>
      <w:r>
        <w:rPr>
          <w:spacing w:val="-11"/>
        </w:rPr>
        <w:t xml:space="preserve"> </w:t>
      </w:r>
      <w:r>
        <w:t>legislation</w:t>
      </w:r>
      <w:r>
        <w:rPr>
          <w:spacing w:val="-10"/>
        </w:rPr>
        <w:t xml:space="preserve"> </w:t>
      </w:r>
      <w:r>
        <w:t>to</w:t>
      </w:r>
      <w:r>
        <w:rPr>
          <w:spacing w:val="-9"/>
        </w:rPr>
        <w:t xml:space="preserve"> </w:t>
      </w:r>
      <w:r>
        <w:t>require</w:t>
      </w:r>
      <w:r>
        <w:rPr>
          <w:spacing w:val="-11"/>
        </w:rPr>
        <w:t xml:space="preserve"> </w:t>
      </w:r>
      <w:r>
        <w:t>election</w:t>
      </w:r>
      <w:r>
        <w:rPr>
          <w:spacing w:val="-11"/>
        </w:rPr>
        <w:t xml:space="preserve"> </w:t>
      </w:r>
      <w:r>
        <w:t>of</w:t>
      </w:r>
      <w:r>
        <w:rPr>
          <w:spacing w:val="-9"/>
        </w:rPr>
        <w:t xml:space="preserve"> </w:t>
      </w:r>
      <w:r>
        <w:t>chairs was</w:t>
      </w:r>
      <w:r>
        <w:rPr>
          <w:spacing w:val="-7"/>
        </w:rPr>
        <w:t xml:space="preserve"> </w:t>
      </w:r>
      <w:r>
        <w:t>in</w:t>
      </w:r>
      <w:r>
        <w:rPr>
          <w:spacing w:val="-6"/>
        </w:rPr>
        <w:t xml:space="preserve"> </w:t>
      </w:r>
      <w:r>
        <w:t>the</w:t>
      </w:r>
      <w:r>
        <w:rPr>
          <w:spacing w:val="-7"/>
        </w:rPr>
        <w:t xml:space="preserve"> </w:t>
      </w:r>
      <w:r>
        <w:t>pipeline</w:t>
      </w:r>
      <w:r>
        <w:rPr>
          <w:spacing w:val="-6"/>
        </w:rPr>
        <w:t xml:space="preserve"> </w:t>
      </w:r>
      <w:r>
        <w:t>but</w:t>
      </w:r>
      <w:r>
        <w:rPr>
          <w:spacing w:val="-9"/>
        </w:rPr>
        <w:t xml:space="preserve"> </w:t>
      </w:r>
      <w:r>
        <w:t>believed</w:t>
      </w:r>
      <w:r>
        <w:rPr>
          <w:spacing w:val="-5"/>
        </w:rPr>
        <w:t xml:space="preserve"> </w:t>
      </w:r>
      <w:r>
        <w:t>that</w:t>
      </w:r>
      <w:r>
        <w:rPr>
          <w:spacing w:val="-9"/>
        </w:rPr>
        <w:t xml:space="preserve"> </w:t>
      </w:r>
      <w:r>
        <w:t>making</w:t>
      </w:r>
      <w:r>
        <w:rPr>
          <w:spacing w:val="-8"/>
        </w:rPr>
        <w:t xml:space="preserve"> </w:t>
      </w:r>
      <w:r>
        <w:t>an</w:t>
      </w:r>
      <w:r>
        <w:rPr>
          <w:spacing w:val="-5"/>
        </w:rPr>
        <w:t xml:space="preserve"> </w:t>
      </w:r>
      <w:r>
        <w:t>appointment</w:t>
      </w:r>
      <w:r>
        <w:rPr>
          <w:spacing w:val="-9"/>
        </w:rPr>
        <w:t xml:space="preserve"> </w:t>
      </w:r>
      <w:r>
        <w:t>at</w:t>
      </w:r>
      <w:r>
        <w:rPr>
          <w:spacing w:val="-8"/>
        </w:rPr>
        <w:t xml:space="preserve"> </w:t>
      </w:r>
      <w:r>
        <w:t>that</w:t>
      </w:r>
      <w:r>
        <w:rPr>
          <w:spacing w:val="-9"/>
        </w:rPr>
        <w:t xml:space="preserve"> </w:t>
      </w:r>
      <w:r>
        <w:t>time</w:t>
      </w:r>
      <w:r>
        <w:rPr>
          <w:spacing w:val="-8"/>
        </w:rPr>
        <w:t xml:space="preserve"> </w:t>
      </w:r>
      <w:r>
        <w:t>meant that having once been appointed, the Chair could be reappointed</w:t>
      </w:r>
      <w:r w:rsidR="000B3EEE">
        <w:t xml:space="preserve"> again</w:t>
      </w:r>
      <w:r>
        <w:t>. The</w:t>
      </w:r>
      <w:r>
        <w:rPr>
          <w:spacing w:val="-8"/>
        </w:rPr>
        <w:t xml:space="preserve"> </w:t>
      </w:r>
      <w:r>
        <w:t>Nominations</w:t>
      </w:r>
      <w:r>
        <w:rPr>
          <w:spacing w:val="-8"/>
        </w:rPr>
        <w:t xml:space="preserve"> </w:t>
      </w:r>
      <w:r>
        <w:t>Committee</w:t>
      </w:r>
      <w:r>
        <w:rPr>
          <w:spacing w:val="-8"/>
        </w:rPr>
        <w:t xml:space="preserve"> </w:t>
      </w:r>
      <w:r>
        <w:t>has</w:t>
      </w:r>
      <w:r>
        <w:rPr>
          <w:spacing w:val="-8"/>
        </w:rPr>
        <w:t xml:space="preserve"> </w:t>
      </w:r>
      <w:r>
        <w:t>received</w:t>
      </w:r>
      <w:r>
        <w:rPr>
          <w:spacing w:val="-7"/>
        </w:rPr>
        <w:t xml:space="preserve"> </w:t>
      </w:r>
      <w:r>
        <w:t>legal</w:t>
      </w:r>
      <w:r>
        <w:rPr>
          <w:spacing w:val="-10"/>
        </w:rPr>
        <w:t xml:space="preserve"> </w:t>
      </w:r>
      <w:r>
        <w:t>advice</w:t>
      </w:r>
      <w:r>
        <w:rPr>
          <w:spacing w:val="-8"/>
        </w:rPr>
        <w:t xml:space="preserve"> </w:t>
      </w:r>
      <w:r>
        <w:t>in</w:t>
      </w:r>
      <w:r>
        <w:rPr>
          <w:spacing w:val="-8"/>
        </w:rPr>
        <w:t xml:space="preserve"> </w:t>
      </w:r>
      <w:r>
        <w:t>order to</w:t>
      </w:r>
      <w:r>
        <w:rPr>
          <w:spacing w:val="-18"/>
        </w:rPr>
        <w:t xml:space="preserve"> </w:t>
      </w:r>
      <w:r>
        <w:t>interpret</w:t>
      </w:r>
      <w:r>
        <w:rPr>
          <w:spacing w:val="-18"/>
        </w:rPr>
        <w:t xml:space="preserve"> </w:t>
      </w:r>
      <w:r>
        <w:t>the</w:t>
      </w:r>
      <w:r>
        <w:rPr>
          <w:spacing w:val="-18"/>
        </w:rPr>
        <w:t xml:space="preserve"> </w:t>
      </w:r>
      <w:r>
        <w:t>legislation</w:t>
      </w:r>
      <w:r>
        <w:rPr>
          <w:spacing w:val="-18"/>
        </w:rPr>
        <w:t xml:space="preserve"> </w:t>
      </w:r>
      <w:r>
        <w:t>and</w:t>
      </w:r>
      <w:r>
        <w:rPr>
          <w:spacing w:val="-18"/>
        </w:rPr>
        <w:t xml:space="preserve"> </w:t>
      </w:r>
      <w:r>
        <w:t>ha</w:t>
      </w:r>
      <w:r w:rsidR="00DF27BE">
        <w:t>s</w:t>
      </w:r>
      <w:r>
        <w:rPr>
          <w:spacing w:val="-18"/>
        </w:rPr>
        <w:t xml:space="preserve"> </w:t>
      </w:r>
      <w:r>
        <w:t>studied</w:t>
      </w:r>
      <w:r>
        <w:rPr>
          <w:spacing w:val="-18"/>
        </w:rPr>
        <w:t xml:space="preserve"> </w:t>
      </w:r>
      <w:r>
        <w:t>this</w:t>
      </w:r>
      <w:r>
        <w:rPr>
          <w:spacing w:val="-19"/>
        </w:rPr>
        <w:t xml:space="preserve"> </w:t>
      </w:r>
      <w:r>
        <w:t>very</w:t>
      </w:r>
      <w:r>
        <w:rPr>
          <w:spacing w:val="-21"/>
        </w:rPr>
        <w:t xml:space="preserve"> </w:t>
      </w:r>
      <w:r>
        <w:t>carefully.</w:t>
      </w:r>
      <w:r>
        <w:rPr>
          <w:spacing w:val="-18"/>
        </w:rPr>
        <w:t xml:space="preserve"> </w:t>
      </w:r>
      <w:r>
        <w:t>Some</w:t>
      </w:r>
      <w:r>
        <w:rPr>
          <w:spacing w:val="-18"/>
        </w:rPr>
        <w:t xml:space="preserve"> </w:t>
      </w:r>
      <w:r>
        <w:t xml:space="preserve">institutions are having an election imminently. </w:t>
      </w:r>
    </w:p>
    <w:p w14:paraId="7F367278" w14:textId="77777777" w:rsidR="00D3144C" w:rsidRDefault="00D3144C" w:rsidP="00FE600F">
      <w:pPr>
        <w:pStyle w:val="BodyText"/>
        <w:ind w:right="234"/>
        <w:jc w:val="both"/>
      </w:pPr>
    </w:p>
    <w:p w14:paraId="66D27455" w14:textId="7CAECD96" w:rsidR="00D3144C" w:rsidRDefault="00035F1E" w:rsidP="00FE600F">
      <w:pPr>
        <w:pStyle w:val="BodyText"/>
        <w:ind w:left="826" w:right="234"/>
        <w:jc w:val="both"/>
      </w:pPr>
      <w:r>
        <w:t xml:space="preserve">JH reported that having an election this year or next year would be disruptive to the Conservatoire because of political uncertainty, BREXIT, Scottish Government elections. </w:t>
      </w:r>
    </w:p>
    <w:p w14:paraId="32C5BBC5" w14:textId="77777777" w:rsidR="00D3144C" w:rsidRDefault="00D3144C" w:rsidP="00FE600F">
      <w:pPr>
        <w:pStyle w:val="BodyText"/>
        <w:ind w:right="234"/>
        <w:jc w:val="both"/>
      </w:pPr>
    </w:p>
    <w:p w14:paraId="66C134B4" w14:textId="6695A078" w:rsidR="00D3144C" w:rsidRDefault="00035F1E" w:rsidP="00FE600F">
      <w:pPr>
        <w:pStyle w:val="BodyText"/>
        <w:ind w:left="826" w:right="234"/>
        <w:jc w:val="both"/>
      </w:pPr>
      <w:r>
        <w:t>The</w:t>
      </w:r>
      <w:r>
        <w:rPr>
          <w:spacing w:val="-5"/>
        </w:rPr>
        <w:t xml:space="preserve"> </w:t>
      </w:r>
      <w:r>
        <w:t>recommendation</w:t>
      </w:r>
      <w:r>
        <w:rPr>
          <w:spacing w:val="-6"/>
        </w:rPr>
        <w:t xml:space="preserve"> </w:t>
      </w:r>
      <w:r>
        <w:t>is</w:t>
      </w:r>
      <w:r>
        <w:rPr>
          <w:spacing w:val="-2"/>
        </w:rPr>
        <w:t xml:space="preserve"> </w:t>
      </w:r>
      <w:r>
        <w:t>to</w:t>
      </w:r>
      <w:r>
        <w:rPr>
          <w:spacing w:val="-6"/>
        </w:rPr>
        <w:t xml:space="preserve"> </w:t>
      </w:r>
      <w:r>
        <w:t>reappoint</w:t>
      </w:r>
      <w:r>
        <w:rPr>
          <w:spacing w:val="-6"/>
        </w:rPr>
        <w:t xml:space="preserve"> </w:t>
      </w:r>
      <w:r>
        <w:t>the</w:t>
      </w:r>
      <w:r>
        <w:rPr>
          <w:spacing w:val="-6"/>
        </w:rPr>
        <w:t xml:space="preserve"> </w:t>
      </w:r>
      <w:r>
        <w:t>current</w:t>
      </w:r>
      <w:r>
        <w:rPr>
          <w:spacing w:val="-4"/>
        </w:rPr>
        <w:t xml:space="preserve"> </w:t>
      </w:r>
      <w:r>
        <w:t>Chair</w:t>
      </w:r>
      <w:r>
        <w:rPr>
          <w:spacing w:val="-6"/>
        </w:rPr>
        <w:t xml:space="preserve"> </w:t>
      </w:r>
      <w:r>
        <w:t>as</w:t>
      </w:r>
      <w:r>
        <w:rPr>
          <w:spacing w:val="-5"/>
        </w:rPr>
        <w:t xml:space="preserve"> </w:t>
      </w:r>
      <w:r>
        <w:t>a</w:t>
      </w:r>
      <w:r>
        <w:rPr>
          <w:spacing w:val="-6"/>
        </w:rPr>
        <w:t xml:space="preserve"> </w:t>
      </w:r>
      <w:r>
        <w:t>Governor</w:t>
      </w:r>
      <w:r>
        <w:rPr>
          <w:spacing w:val="-10"/>
        </w:rPr>
        <w:t xml:space="preserve"> </w:t>
      </w:r>
      <w:r>
        <w:t>from</w:t>
      </w:r>
      <w:r>
        <w:rPr>
          <w:spacing w:val="-3"/>
        </w:rPr>
        <w:t xml:space="preserve"> </w:t>
      </w:r>
      <w:r>
        <w:t xml:space="preserve">July 2019 for three </w:t>
      </w:r>
      <w:r w:rsidR="00755E13">
        <w:t xml:space="preserve">and a half </w:t>
      </w:r>
      <w:r>
        <w:t xml:space="preserve">years until </w:t>
      </w:r>
      <w:r w:rsidR="00412BE1">
        <w:t xml:space="preserve">December </w:t>
      </w:r>
      <w:r>
        <w:t xml:space="preserve">2022 to coincide with end of appointment as Chair and have an election at this point. The verbal report and recommendation from the Nominations Committee </w:t>
      </w:r>
      <w:r>
        <w:rPr>
          <w:b/>
        </w:rPr>
        <w:t>was</w:t>
      </w:r>
      <w:r>
        <w:rPr>
          <w:b/>
          <w:spacing w:val="-1"/>
        </w:rPr>
        <w:t xml:space="preserve"> </w:t>
      </w:r>
      <w:r>
        <w:rPr>
          <w:b/>
        </w:rPr>
        <w:t>approved</w:t>
      </w:r>
      <w:r>
        <w:t>.</w:t>
      </w:r>
    </w:p>
    <w:p w14:paraId="1D0FC9D0" w14:textId="77777777" w:rsidR="00D3144C" w:rsidRDefault="00D3144C" w:rsidP="00FE600F">
      <w:pPr>
        <w:pStyle w:val="BodyText"/>
        <w:ind w:right="234"/>
        <w:jc w:val="both"/>
      </w:pPr>
    </w:p>
    <w:p w14:paraId="01BE0409" w14:textId="77777777" w:rsidR="007A4551" w:rsidRDefault="0014433E" w:rsidP="00FE600F">
      <w:pPr>
        <w:pStyle w:val="BodyText"/>
        <w:ind w:left="826" w:right="234"/>
        <w:jc w:val="both"/>
        <w:rPr>
          <w:rFonts w:eastAsia="Times New Roman"/>
        </w:rPr>
      </w:pPr>
      <w:r>
        <w:rPr>
          <w:rFonts w:eastAsia="Times New Roman"/>
        </w:rPr>
        <w:t>JH referred to the previous year's appraisal of the Chair and that he intended to meet the Chair to provide feedback. Governors were also invited to provide feedback to him directly.</w:t>
      </w:r>
    </w:p>
    <w:p w14:paraId="71AD8E14" w14:textId="77777777" w:rsidR="0014433E" w:rsidRDefault="0014433E" w:rsidP="00FE600F">
      <w:pPr>
        <w:pStyle w:val="BodyText"/>
        <w:ind w:left="826" w:right="234"/>
        <w:jc w:val="both"/>
      </w:pPr>
    </w:p>
    <w:p w14:paraId="2A309A0B" w14:textId="77777777" w:rsidR="00FE600F" w:rsidRDefault="00FE600F" w:rsidP="00FE600F">
      <w:pPr>
        <w:pStyle w:val="BodyText"/>
        <w:ind w:left="826" w:right="234"/>
        <w:jc w:val="both"/>
      </w:pPr>
    </w:p>
    <w:p w14:paraId="25925D75" w14:textId="77777777" w:rsidR="007A4551" w:rsidRDefault="007A4551" w:rsidP="00FE600F">
      <w:pPr>
        <w:pStyle w:val="BodyText"/>
        <w:numPr>
          <w:ilvl w:val="1"/>
          <w:numId w:val="2"/>
        </w:numPr>
        <w:ind w:right="234" w:hanging="826"/>
        <w:jc w:val="both"/>
      </w:pPr>
      <w:r>
        <w:rPr>
          <w:b/>
          <w:u w:val="single"/>
        </w:rPr>
        <w:t>Recruitment of n</w:t>
      </w:r>
      <w:r w:rsidRPr="007A4551">
        <w:rPr>
          <w:b/>
          <w:u w:val="single"/>
        </w:rPr>
        <w:t>ew Governors</w:t>
      </w:r>
      <w:r w:rsidRPr="000E05CA">
        <w:t xml:space="preserve">  </w:t>
      </w:r>
    </w:p>
    <w:p w14:paraId="7B181396" w14:textId="77777777" w:rsidR="007A4551" w:rsidRDefault="007A4551" w:rsidP="00FE600F">
      <w:pPr>
        <w:pStyle w:val="BodyText"/>
        <w:ind w:left="826" w:right="234"/>
        <w:jc w:val="both"/>
      </w:pPr>
    </w:p>
    <w:p w14:paraId="65B469A3" w14:textId="77777777" w:rsidR="00FE600F" w:rsidRPr="0014433E" w:rsidRDefault="00035F1E" w:rsidP="0014433E">
      <w:pPr>
        <w:pStyle w:val="BodyText"/>
        <w:ind w:left="826" w:right="234"/>
        <w:jc w:val="both"/>
        <w:rPr>
          <w:b/>
        </w:rPr>
      </w:pPr>
      <w:r>
        <w:t>The proposal regarding</w:t>
      </w:r>
      <w:r w:rsidR="007A4551">
        <w:t xml:space="preserve"> recruitment of new </w:t>
      </w:r>
      <w:r>
        <w:t>lay Governors was received and</w:t>
      </w:r>
      <w:r w:rsidRPr="00035F1E">
        <w:rPr>
          <w:b/>
        </w:rPr>
        <w:t xml:space="preserve"> approved.</w:t>
      </w:r>
    </w:p>
    <w:p w14:paraId="55456DB4" w14:textId="77777777" w:rsidR="00FE600F" w:rsidRDefault="00FE600F" w:rsidP="00FE600F">
      <w:pPr>
        <w:pStyle w:val="BodyText"/>
        <w:ind w:right="234"/>
        <w:jc w:val="both"/>
      </w:pPr>
    </w:p>
    <w:p w14:paraId="638E63E9" w14:textId="77777777" w:rsidR="00D3144C" w:rsidRDefault="00035F1E" w:rsidP="00FE600F">
      <w:pPr>
        <w:pStyle w:val="Heading1"/>
        <w:numPr>
          <w:ilvl w:val="0"/>
          <w:numId w:val="6"/>
        </w:numPr>
        <w:tabs>
          <w:tab w:val="left" w:pos="826"/>
          <w:tab w:val="left" w:pos="827"/>
        </w:tabs>
        <w:ind w:right="234" w:hanging="826"/>
        <w:jc w:val="both"/>
      </w:pPr>
      <w:r>
        <w:t>GOVERNANCE</w:t>
      </w:r>
    </w:p>
    <w:p w14:paraId="689BD375" w14:textId="77777777" w:rsidR="00FE600F" w:rsidRPr="00FE600F" w:rsidRDefault="002661E0" w:rsidP="00FE600F">
      <w:pPr>
        <w:pStyle w:val="BodyText"/>
        <w:tabs>
          <w:tab w:val="left" w:pos="3940"/>
        </w:tabs>
        <w:ind w:right="234"/>
        <w:jc w:val="both"/>
        <w:rPr>
          <w:b/>
        </w:rPr>
      </w:pPr>
      <w:r w:rsidRPr="00FE600F">
        <w:rPr>
          <w:b/>
        </w:rPr>
        <w:tab/>
      </w:r>
    </w:p>
    <w:p w14:paraId="3D0C2C56" w14:textId="77777777" w:rsidR="00D3144C" w:rsidRPr="00FE600F" w:rsidRDefault="00035F1E" w:rsidP="00FE600F">
      <w:pPr>
        <w:pStyle w:val="ListParagraph"/>
        <w:numPr>
          <w:ilvl w:val="1"/>
          <w:numId w:val="1"/>
        </w:numPr>
        <w:tabs>
          <w:tab w:val="left" w:pos="827"/>
        </w:tabs>
        <w:ind w:right="234" w:hanging="826"/>
        <w:jc w:val="both"/>
        <w:rPr>
          <w:b/>
          <w:sz w:val="24"/>
          <w:szCs w:val="24"/>
        </w:rPr>
      </w:pPr>
      <w:r w:rsidRPr="00FE600F">
        <w:rPr>
          <w:b/>
          <w:sz w:val="24"/>
          <w:szCs w:val="24"/>
          <w:u w:val="thick"/>
        </w:rPr>
        <w:t>Academic Board Membership</w:t>
      </w:r>
    </w:p>
    <w:p w14:paraId="170DAA40" w14:textId="77777777" w:rsidR="00D3144C" w:rsidRPr="00FE600F" w:rsidRDefault="00D3144C" w:rsidP="00FE600F">
      <w:pPr>
        <w:pStyle w:val="BodyText"/>
        <w:ind w:right="234"/>
        <w:jc w:val="both"/>
        <w:rPr>
          <w:b/>
        </w:rPr>
      </w:pPr>
    </w:p>
    <w:p w14:paraId="024905E9" w14:textId="77777777" w:rsidR="00FE600F" w:rsidRDefault="00035F1E" w:rsidP="0014433E">
      <w:pPr>
        <w:pStyle w:val="BodyText"/>
        <w:ind w:left="826" w:right="234"/>
        <w:jc w:val="both"/>
      </w:pPr>
      <w:r w:rsidRPr="00FE600F">
        <w:t>The Academic Board Membership was received for approval. It was agreed that the words “</w:t>
      </w:r>
      <w:r>
        <w:t>full-time” should be removed from the academic staff of the</w:t>
      </w:r>
      <w:r w:rsidR="00FE600F">
        <w:t xml:space="preserve"> </w:t>
      </w:r>
      <w:r>
        <w:t>School of Music. It was further agreed that the definition of the quorum should specify</w:t>
      </w:r>
      <w:r>
        <w:rPr>
          <w:spacing w:val="-9"/>
        </w:rPr>
        <w:t xml:space="preserve"> </w:t>
      </w:r>
      <w:r>
        <w:t>that</w:t>
      </w:r>
      <w:r>
        <w:rPr>
          <w:spacing w:val="-6"/>
        </w:rPr>
        <w:t xml:space="preserve"> </w:t>
      </w:r>
      <w:r>
        <w:t>this</w:t>
      </w:r>
      <w:r>
        <w:rPr>
          <w:spacing w:val="-6"/>
        </w:rPr>
        <w:t xml:space="preserve"> </w:t>
      </w:r>
      <w:r>
        <w:t>it</w:t>
      </w:r>
      <w:r>
        <w:rPr>
          <w:spacing w:val="-9"/>
        </w:rPr>
        <w:t xml:space="preserve"> </w:t>
      </w:r>
      <w:r>
        <w:t>should</w:t>
      </w:r>
      <w:r>
        <w:rPr>
          <w:spacing w:val="-6"/>
        </w:rPr>
        <w:t xml:space="preserve"> </w:t>
      </w:r>
      <w:r>
        <w:t>comprise</w:t>
      </w:r>
      <w:r>
        <w:rPr>
          <w:spacing w:val="-8"/>
        </w:rPr>
        <w:t xml:space="preserve"> </w:t>
      </w:r>
      <w:r>
        <w:t>of</w:t>
      </w:r>
      <w:r>
        <w:rPr>
          <w:spacing w:val="-6"/>
        </w:rPr>
        <w:t xml:space="preserve"> </w:t>
      </w:r>
      <w:r>
        <w:t>at</w:t>
      </w:r>
      <w:r>
        <w:rPr>
          <w:spacing w:val="-9"/>
        </w:rPr>
        <w:t xml:space="preserve"> </w:t>
      </w:r>
      <w:r>
        <w:t>least</w:t>
      </w:r>
      <w:r>
        <w:rPr>
          <w:spacing w:val="-9"/>
        </w:rPr>
        <w:t xml:space="preserve"> </w:t>
      </w:r>
      <w:r>
        <w:t>two</w:t>
      </w:r>
      <w:r>
        <w:rPr>
          <w:spacing w:val="-6"/>
        </w:rPr>
        <w:t xml:space="preserve"> </w:t>
      </w:r>
      <w:r>
        <w:t>members</w:t>
      </w:r>
      <w:r>
        <w:rPr>
          <w:spacing w:val="-7"/>
        </w:rPr>
        <w:t xml:space="preserve"> </w:t>
      </w:r>
      <w:r>
        <w:t>each</w:t>
      </w:r>
      <w:r>
        <w:rPr>
          <w:spacing w:val="-8"/>
        </w:rPr>
        <w:t xml:space="preserve"> </w:t>
      </w:r>
      <w:r>
        <w:t>of</w:t>
      </w:r>
      <w:r>
        <w:rPr>
          <w:spacing w:val="-6"/>
        </w:rPr>
        <w:t xml:space="preserve"> </w:t>
      </w:r>
      <w:r>
        <w:t>the</w:t>
      </w:r>
      <w:r>
        <w:rPr>
          <w:spacing w:val="-7"/>
        </w:rPr>
        <w:t xml:space="preserve"> </w:t>
      </w:r>
      <w:r>
        <w:rPr>
          <w:i/>
        </w:rPr>
        <w:t xml:space="preserve">elected </w:t>
      </w:r>
      <w:r>
        <w:t xml:space="preserve">and </w:t>
      </w:r>
      <w:r>
        <w:rPr>
          <w:i/>
        </w:rPr>
        <w:t xml:space="preserve">ex officio </w:t>
      </w:r>
      <w:r>
        <w:t xml:space="preserve">members. Subject to these changes the Board </w:t>
      </w:r>
      <w:r>
        <w:rPr>
          <w:b/>
        </w:rPr>
        <w:t xml:space="preserve">agreed </w:t>
      </w:r>
      <w:r>
        <w:t>the memb</w:t>
      </w:r>
      <w:r w:rsidRPr="00FE600F">
        <w:t>ership of the Academic</w:t>
      </w:r>
      <w:r w:rsidRPr="00FE600F">
        <w:rPr>
          <w:spacing w:val="-1"/>
        </w:rPr>
        <w:t xml:space="preserve"> </w:t>
      </w:r>
      <w:r w:rsidRPr="00FE600F">
        <w:t>Board</w:t>
      </w:r>
    </w:p>
    <w:p w14:paraId="46747903" w14:textId="77777777" w:rsidR="00FE600F" w:rsidRPr="00FE600F" w:rsidRDefault="00FE600F" w:rsidP="00FE600F">
      <w:pPr>
        <w:pStyle w:val="BodyText"/>
        <w:ind w:right="234"/>
        <w:jc w:val="both"/>
      </w:pPr>
    </w:p>
    <w:p w14:paraId="7D5338DD" w14:textId="77777777" w:rsidR="00D3144C" w:rsidRPr="00FE600F" w:rsidRDefault="00035F1E" w:rsidP="00FE600F">
      <w:pPr>
        <w:pStyle w:val="Heading1"/>
        <w:numPr>
          <w:ilvl w:val="1"/>
          <w:numId w:val="1"/>
        </w:numPr>
        <w:tabs>
          <w:tab w:val="left" w:pos="827"/>
        </w:tabs>
        <w:ind w:right="234" w:hanging="826"/>
        <w:jc w:val="both"/>
      </w:pPr>
      <w:r w:rsidRPr="00FE600F">
        <w:rPr>
          <w:rFonts w:ascii="Times New Roman" w:hAnsi="Times New Roman"/>
          <w:b w:val="0"/>
          <w:spacing w:val="-60"/>
          <w:u w:val="thick"/>
        </w:rPr>
        <w:t xml:space="preserve"> </w:t>
      </w:r>
      <w:r w:rsidRPr="00FE600F">
        <w:rPr>
          <w:u w:val="thick"/>
        </w:rPr>
        <w:t>Update on the Conservatoire’s draft Order of</w:t>
      </w:r>
      <w:r w:rsidRPr="00FE600F">
        <w:rPr>
          <w:spacing w:val="-5"/>
          <w:u w:val="thick"/>
        </w:rPr>
        <w:t xml:space="preserve"> </w:t>
      </w:r>
      <w:r w:rsidRPr="00FE600F">
        <w:rPr>
          <w:u w:val="thick"/>
        </w:rPr>
        <w:t>Council</w:t>
      </w:r>
    </w:p>
    <w:p w14:paraId="7CB95FC8" w14:textId="77777777" w:rsidR="00D3144C" w:rsidRPr="00FE600F" w:rsidRDefault="00D3144C" w:rsidP="00FE600F">
      <w:pPr>
        <w:pStyle w:val="BodyText"/>
        <w:ind w:right="234"/>
        <w:jc w:val="both"/>
        <w:rPr>
          <w:b/>
        </w:rPr>
      </w:pPr>
    </w:p>
    <w:p w14:paraId="6E9C7244" w14:textId="1D343A76" w:rsidR="00D3144C" w:rsidRPr="00FE600F" w:rsidRDefault="00035F1E" w:rsidP="00FE600F">
      <w:pPr>
        <w:pStyle w:val="BodyText"/>
        <w:ind w:left="826" w:right="234"/>
        <w:jc w:val="both"/>
      </w:pPr>
      <w:r w:rsidRPr="00FE600F">
        <w:t>The Secretary reported that the previous S</w:t>
      </w:r>
      <w:r w:rsidR="001E3A11">
        <w:t>ecretary is working on the Amendment</w:t>
      </w:r>
      <w:r w:rsidRPr="00FE600F">
        <w:t xml:space="preserve"> Order of Council with the input of external legal advice. The </w:t>
      </w:r>
      <w:r w:rsidR="001E3A11">
        <w:t xml:space="preserve">Amendment </w:t>
      </w:r>
      <w:r w:rsidRPr="00FE600F">
        <w:t>Order of Council is now back with the solicitor at Scottish Government and that comments are awaited. The Secretary and the Chair are involved in this process</w:t>
      </w:r>
      <w:r w:rsidRPr="00FE600F">
        <w:rPr>
          <w:spacing w:val="-7"/>
        </w:rPr>
        <w:t xml:space="preserve"> </w:t>
      </w:r>
      <w:r w:rsidRPr="00FE600F">
        <w:t>and</w:t>
      </w:r>
      <w:r w:rsidRPr="00FE600F">
        <w:rPr>
          <w:spacing w:val="-6"/>
        </w:rPr>
        <w:t xml:space="preserve"> </w:t>
      </w:r>
      <w:r w:rsidRPr="00FE600F">
        <w:t>it</w:t>
      </w:r>
      <w:r w:rsidRPr="00FE600F">
        <w:rPr>
          <w:spacing w:val="-7"/>
        </w:rPr>
        <w:t xml:space="preserve"> </w:t>
      </w:r>
      <w:r w:rsidRPr="00FE600F">
        <w:t>was</w:t>
      </w:r>
      <w:r w:rsidRPr="00FE600F">
        <w:rPr>
          <w:spacing w:val="-7"/>
        </w:rPr>
        <w:t xml:space="preserve"> </w:t>
      </w:r>
      <w:r w:rsidRPr="00FE600F">
        <w:t>noted</w:t>
      </w:r>
      <w:r w:rsidRPr="00FE600F">
        <w:rPr>
          <w:spacing w:val="-6"/>
        </w:rPr>
        <w:t xml:space="preserve"> </w:t>
      </w:r>
      <w:r w:rsidRPr="00FE600F">
        <w:t>that</w:t>
      </w:r>
      <w:r w:rsidRPr="00FE600F">
        <w:rPr>
          <w:spacing w:val="-6"/>
        </w:rPr>
        <w:t xml:space="preserve"> </w:t>
      </w:r>
      <w:r w:rsidRPr="00FE600F">
        <w:t>the</w:t>
      </w:r>
      <w:r w:rsidRPr="00FE600F">
        <w:rPr>
          <w:spacing w:val="-5"/>
        </w:rPr>
        <w:t xml:space="preserve"> </w:t>
      </w:r>
      <w:r w:rsidRPr="00FE600F">
        <w:t>amendment</w:t>
      </w:r>
      <w:r w:rsidRPr="00FE600F">
        <w:rPr>
          <w:spacing w:val="-9"/>
        </w:rPr>
        <w:t xml:space="preserve"> </w:t>
      </w:r>
      <w:r w:rsidRPr="00FE600F">
        <w:t>to</w:t>
      </w:r>
      <w:r w:rsidRPr="00FE600F">
        <w:rPr>
          <w:spacing w:val="-6"/>
        </w:rPr>
        <w:t xml:space="preserve"> </w:t>
      </w:r>
      <w:r w:rsidRPr="00FE600F">
        <w:t>the</w:t>
      </w:r>
      <w:r w:rsidRPr="00FE600F">
        <w:rPr>
          <w:spacing w:val="-8"/>
        </w:rPr>
        <w:t xml:space="preserve"> </w:t>
      </w:r>
      <w:r w:rsidRPr="00FE600F">
        <w:t>Articles</w:t>
      </w:r>
      <w:r w:rsidRPr="00FE600F">
        <w:rPr>
          <w:spacing w:val="-6"/>
        </w:rPr>
        <w:t xml:space="preserve"> </w:t>
      </w:r>
      <w:r w:rsidRPr="00FE600F">
        <w:t>of</w:t>
      </w:r>
      <w:r w:rsidRPr="00FE600F">
        <w:rPr>
          <w:spacing w:val="-4"/>
        </w:rPr>
        <w:t xml:space="preserve"> </w:t>
      </w:r>
      <w:r w:rsidRPr="00FE600F">
        <w:t>Association</w:t>
      </w:r>
      <w:r w:rsidRPr="00FE600F">
        <w:rPr>
          <w:spacing w:val="-5"/>
        </w:rPr>
        <w:t xml:space="preserve"> </w:t>
      </w:r>
      <w:r w:rsidRPr="00FE600F">
        <w:t>will be dealt with by the Conservatoire</w:t>
      </w:r>
      <w:r w:rsidRPr="00FE600F">
        <w:rPr>
          <w:spacing w:val="-6"/>
        </w:rPr>
        <w:t xml:space="preserve"> </w:t>
      </w:r>
      <w:r w:rsidRPr="00FE600F">
        <w:t>independently.</w:t>
      </w:r>
    </w:p>
    <w:p w14:paraId="02D8893A" w14:textId="77777777" w:rsidR="00D3144C" w:rsidRDefault="00D3144C" w:rsidP="00FE600F">
      <w:pPr>
        <w:pStyle w:val="BodyText"/>
        <w:ind w:right="234"/>
        <w:jc w:val="both"/>
      </w:pPr>
    </w:p>
    <w:p w14:paraId="4815268C" w14:textId="5BA29CA4" w:rsidR="00D3144C" w:rsidRDefault="00035F1E" w:rsidP="00FE600F">
      <w:pPr>
        <w:pStyle w:val="BodyText"/>
        <w:ind w:left="826" w:right="234"/>
        <w:jc w:val="both"/>
      </w:pPr>
      <w:r>
        <w:t xml:space="preserve">There was general discussion on the </w:t>
      </w:r>
      <w:r w:rsidR="009C7540">
        <w:t xml:space="preserve">Amendment </w:t>
      </w:r>
      <w:r>
        <w:t xml:space="preserve">Order of Council and uncertainty around how the election of the chair is referred to within it. It was noted that the Secretary would revert to the previous Secretary to clarify the transitional provisions pertaining to the election of the Chair in the </w:t>
      </w:r>
      <w:r w:rsidR="00696B9C">
        <w:t xml:space="preserve">Amendment </w:t>
      </w:r>
      <w:r>
        <w:t xml:space="preserve">Order of Council and report back at the next Board meeting. The Board would then be better placed to agree the timings required in having the </w:t>
      </w:r>
      <w:r w:rsidR="00696B9C">
        <w:t xml:space="preserve">Amendment </w:t>
      </w:r>
      <w:r>
        <w:t>Order of Council approved by Scottish Government and laid before Parliament.</w:t>
      </w:r>
    </w:p>
    <w:p w14:paraId="6E74B6B4" w14:textId="77777777" w:rsidR="00FE600F" w:rsidRDefault="00FE600F" w:rsidP="00FE600F">
      <w:pPr>
        <w:pStyle w:val="BodyText"/>
        <w:ind w:right="234"/>
        <w:jc w:val="both"/>
      </w:pPr>
    </w:p>
    <w:p w14:paraId="0E92132D" w14:textId="77777777" w:rsidR="00FE600F" w:rsidRDefault="00FE600F" w:rsidP="00FE600F">
      <w:pPr>
        <w:pStyle w:val="BodyText"/>
        <w:ind w:right="234"/>
        <w:jc w:val="both"/>
      </w:pPr>
    </w:p>
    <w:p w14:paraId="14F65B86" w14:textId="77777777" w:rsidR="00D3144C" w:rsidRDefault="00035F1E" w:rsidP="00FE600F">
      <w:pPr>
        <w:pStyle w:val="Heading1"/>
        <w:numPr>
          <w:ilvl w:val="0"/>
          <w:numId w:val="6"/>
        </w:numPr>
        <w:tabs>
          <w:tab w:val="left" w:pos="826"/>
          <w:tab w:val="left" w:pos="827"/>
        </w:tabs>
        <w:ind w:right="234" w:hanging="826"/>
        <w:jc w:val="both"/>
      </w:pPr>
      <w:r>
        <w:t>SFC STRATEGIC DIALOGUE</w:t>
      </w:r>
      <w:r>
        <w:rPr>
          <w:spacing w:val="-2"/>
        </w:rPr>
        <w:t xml:space="preserve"> </w:t>
      </w:r>
      <w:r>
        <w:t>MEETING</w:t>
      </w:r>
    </w:p>
    <w:p w14:paraId="4A21E3AB" w14:textId="77777777" w:rsidR="00D3144C" w:rsidRDefault="00D3144C" w:rsidP="00FE600F">
      <w:pPr>
        <w:pStyle w:val="BodyText"/>
        <w:ind w:right="234"/>
        <w:jc w:val="both"/>
        <w:rPr>
          <w:b/>
        </w:rPr>
      </w:pPr>
    </w:p>
    <w:p w14:paraId="1127F59C" w14:textId="77777777" w:rsidR="00D3144C" w:rsidRDefault="00035F1E" w:rsidP="00FE600F">
      <w:pPr>
        <w:pStyle w:val="BodyText"/>
        <w:ind w:left="826" w:right="234"/>
        <w:jc w:val="both"/>
      </w:pPr>
      <w:r>
        <w:t>The Chair reported that this happens every three or four years. The Principal clarified that the Conservatoire’s Agenda items are not specifically going to relate to the response to the Ministerial letter of guidance to SFC, paragraph 42 but what the Conservatoire would do in (i) seeking to address performing arts and progression in Scotland and how RCS needs to be a sustainable institution to do this; and (ii) continuing to be an internationally innovative conservatoire through collaboration.</w:t>
      </w:r>
    </w:p>
    <w:p w14:paraId="45061705" w14:textId="77777777" w:rsidR="00D3144C" w:rsidRDefault="00D3144C" w:rsidP="00FE600F">
      <w:pPr>
        <w:pStyle w:val="BodyText"/>
        <w:ind w:right="234"/>
        <w:jc w:val="both"/>
      </w:pPr>
    </w:p>
    <w:p w14:paraId="15AE013F" w14:textId="77777777" w:rsidR="00D3144C" w:rsidRDefault="00035F1E" w:rsidP="00FE600F">
      <w:pPr>
        <w:pStyle w:val="BodyText"/>
        <w:ind w:left="826" w:right="234"/>
        <w:jc w:val="both"/>
      </w:pPr>
      <w:r>
        <w:t>It was noted that the Conservatoire required to field Governors, members of CSMT and groups of staff and students at the event.</w:t>
      </w:r>
    </w:p>
    <w:p w14:paraId="4F728CFA" w14:textId="77777777" w:rsidR="00D3144C" w:rsidRDefault="00D3144C" w:rsidP="00FE600F">
      <w:pPr>
        <w:pStyle w:val="BodyText"/>
        <w:ind w:right="234"/>
        <w:jc w:val="both"/>
        <w:rPr>
          <w:sz w:val="22"/>
        </w:rPr>
      </w:pPr>
    </w:p>
    <w:p w14:paraId="78972A69" w14:textId="77777777" w:rsidR="00FE600F" w:rsidRDefault="00FE600F" w:rsidP="00FE600F">
      <w:pPr>
        <w:pStyle w:val="BodyText"/>
        <w:ind w:right="234"/>
        <w:jc w:val="both"/>
        <w:rPr>
          <w:sz w:val="22"/>
        </w:rPr>
      </w:pPr>
    </w:p>
    <w:p w14:paraId="5A42E4F2" w14:textId="77777777" w:rsidR="00D3144C" w:rsidRDefault="00035F1E" w:rsidP="00FE600F">
      <w:pPr>
        <w:pStyle w:val="Heading1"/>
        <w:numPr>
          <w:ilvl w:val="0"/>
          <w:numId w:val="6"/>
        </w:numPr>
        <w:tabs>
          <w:tab w:val="left" w:pos="826"/>
          <w:tab w:val="left" w:pos="827"/>
        </w:tabs>
        <w:ind w:right="234" w:hanging="826"/>
        <w:jc w:val="both"/>
      </w:pPr>
      <w:r>
        <w:t>RENUNCIATION OF RCS POWER TO APPOINT TRUSTEES TO THE RCS TRUSTS</w:t>
      </w:r>
    </w:p>
    <w:p w14:paraId="5355F9D8" w14:textId="77777777" w:rsidR="00D3144C" w:rsidRDefault="00D3144C" w:rsidP="00FE600F">
      <w:pPr>
        <w:pStyle w:val="BodyText"/>
        <w:ind w:right="234"/>
        <w:jc w:val="both"/>
        <w:rPr>
          <w:b/>
        </w:rPr>
      </w:pPr>
    </w:p>
    <w:p w14:paraId="245EBCD2" w14:textId="77777777" w:rsidR="00D3144C" w:rsidRDefault="00035F1E" w:rsidP="00FE600F">
      <w:pPr>
        <w:pStyle w:val="BodyText"/>
        <w:ind w:left="826" w:right="234"/>
        <w:jc w:val="both"/>
      </w:pPr>
      <w:r>
        <w:t>The Director of Finance and Estates reported that the first Trust was set up in 1980 by the Board as a separate charitable Trust to raise money for scholarships for the Academy (now RCS) with the intention that it be separate and legally unconnected to the RCS. There are now three Trusts (RCS Trust, RCS</w:t>
      </w:r>
      <w:r>
        <w:rPr>
          <w:spacing w:val="-4"/>
        </w:rPr>
        <w:t xml:space="preserve"> </w:t>
      </w:r>
      <w:r>
        <w:t>Endowment</w:t>
      </w:r>
      <w:r>
        <w:rPr>
          <w:spacing w:val="-9"/>
        </w:rPr>
        <w:t xml:space="preserve"> </w:t>
      </w:r>
      <w:r>
        <w:t>Trust</w:t>
      </w:r>
      <w:r>
        <w:rPr>
          <w:spacing w:val="-4"/>
        </w:rPr>
        <w:t xml:space="preserve"> </w:t>
      </w:r>
      <w:r>
        <w:t>and</w:t>
      </w:r>
      <w:r>
        <w:rPr>
          <w:spacing w:val="-5"/>
        </w:rPr>
        <w:t xml:space="preserve"> </w:t>
      </w:r>
      <w:r>
        <w:t>RCS</w:t>
      </w:r>
      <w:r>
        <w:rPr>
          <w:spacing w:val="-3"/>
        </w:rPr>
        <w:t xml:space="preserve"> </w:t>
      </w:r>
      <w:r>
        <w:t>Infrastructure</w:t>
      </w:r>
      <w:r>
        <w:rPr>
          <w:spacing w:val="-6"/>
        </w:rPr>
        <w:t xml:space="preserve"> </w:t>
      </w:r>
      <w:r>
        <w:t>Trust).</w:t>
      </w:r>
      <w:r>
        <w:rPr>
          <w:spacing w:val="-5"/>
        </w:rPr>
        <w:t xml:space="preserve"> </w:t>
      </w:r>
      <w:r>
        <w:t>Under</w:t>
      </w:r>
      <w:r>
        <w:rPr>
          <w:spacing w:val="-7"/>
        </w:rPr>
        <w:t xml:space="preserve"> </w:t>
      </w:r>
      <w:r>
        <w:t>each</w:t>
      </w:r>
      <w:r>
        <w:rPr>
          <w:spacing w:val="-6"/>
        </w:rPr>
        <w:t xml:space="preserve"> </w:t>
      </w:r>
      <w:r>
        <w:t>of</w:t>
      </w:r>
      <w:r>
        <w:rPr>
          <w:spacing w:val="-6"/>
        </w:rPr>
        <w:t xml:space="preserve"> </w:t>
      </w:r>
      <w:r>
        <w:t>the</w:t>
      </w:r>
      <w:r>
        <w:rPr>
          <w:spacing w:val="-5"/>
        </w:rPr>
        <w:t xml:space="preserve"> </w:t>
      </w:r>
      <w:r>
        <w:t xml:space="preserve">Trust Deeds, the RCS can appoint up to half of the Trustees. The Principal is a Trustee </w:t>
      </w:r>
      <w:r>
        <w:rPr>
          <w:i/>
        </w:rPr>
        <w:t xml:space="preserve">ex officio </w:t>
      </w:r>
      <w:r>
        <w:t>and included within that Conservatoire appointed number. The other half of the Trustees, including the chair, are independent</w:t>
      </w:r>
      <w:r>
        <w:rPr>
          <w:spacing w:val="-20"/>
        </w:rPr>
        <w:t xml:space="preserve"> </w:t>
      </w:r>
      <w:r>
        <w:t>Trustees.</w:t>
      </w:r>
    </w:p>
    <w:p w14:paraId="617E8699" w14:textId="77777777" w:rsidR="00D3144C" w:rsidRDefault="00D3144C" w:rsidP="00FE600F">
      <w:pPr>
        <w:pStyle w:val="BodyText"/>
        <w:ind w:right="234"/>
        <w:jc w:val="both"/>
      </w:pPr>
    </w:p>
    <w:p w14:paraId="4DFE9245" w14:textId="77777777" w:rsidR="00D3144C" w:rsidRDefault="00035F1E" w:rsidP="00FE600F">
      <w:pPr>
        <w:pStyle w:val="BodyText"/>
        <w:ind w:left="826" w:right="234"/>
        <w:jc w:val="both"/>
        <w:rPr>
          <w:i/>
        </w:rPr>
      </w:pPr>
      <w:r>
        <w:t>The Trustees reviewed the governance of the Trusts last year and their independence was scrutinised. As a result, and with a view to enhancing the</w:t>
      </w:r>
      <w:r w:rsidR="00FE600F">
        <w:t xml:space="preserve"> </w:t>
      </w:r>
      <w:r>
        <w:t xml:space="preserve">Trusts’ independence, the Trustees decided to request the Conservatoire to </w:t>
      </w:r>
      <w:r>
        <w:lastRenderedPageBreak/>
        <w:t xml:space="preserve">renounce its right to appoint Trustees with the exception of the Principal being a Trustee </w:t>
      </w:r>
      <w:r>
        <w:rPr>
          <w:i/>
        </w:rPr>
        <w:t>ex officio.</w:t>
      </w:r>
    </w:p>
    <w:p w14:paraId="3A3E301E" w14:textId="77777777" w:rsidR="00D3144C" w:rsidRDefault="00D3144C" w:rsidP="00FE600F">
      <w:pPr>
        <w:pStyle w:val="BodyText"/>
        <w:ind w:right="234"/>
        <w:jc w:val="both"/>
        <w:rPr>
          <w:i/>
        </w:rPr>
      </w:pPr>
    </w:p>
    <w:p w14:paraId="7EC8BA93" w14:textId="77777777" w:rsidR="00D3144C" w:rsidRDefault="00035F1E" w:rsidP="00FE600F">
      <w:pPr>
        <w:pStyle w:val="BodyText"/>
        <w:ind w:left="826" w:right="234"/>
        <w:jc w:val="both"/>
      </w:pPr>
      <w:r>
        <w:t>The Board acknowledged the Trustees’ concerns and the importance of the Trusts maintaining their independent status. However it was important to maintain a close and fruitful relationship between the RCS and the Trust and the possibility of appointing Governors who understand the strategic priorities and direction of the Conservatoire. Therefore it was suggested that it was still beneficial to retain an element representation on the Trustee body from RCS. After discussion it was decided that it would be appropriate for the Board to retain the power to appoint up to 25% of the Trustees.</w:t>
      </w:r>
    </w:p>
    <w:p w14:paraId="75AA84C6" w14:textId="77777777" w:rsidR="00D3144C" w:rsidRDefault="00D3144C" w:rsidP="00FE600F">
      <w:pPr>
        <w:pStyle w:val="BodyText"/>
        <w:ind w:right="234"/>
        <w:jc w:val="both"/>
      </w:pPr>
    </w:p>
    <w:p w14:paraId="29B48502" w14:textId="77777777" w:rsidR="00D3144C" w:rsidRDefault="00035F1E" w:rsidP="00FE600F">
      <w:pPr>
        <w:pStyle w:val="BodyText"/>
        <w:ind w:left="826" w:right="234"/>
        <w:jc w:val="both"/>
      </w:pPr>
      <w:r>
        <w:rPr>
          <w:b/>
        </w:rPr>
        <w:t xml:space="preserve">It was agreed </w:t>
      </w:r>
      <w:r>
        <w:t>that the Director of Finance and Estates would go back to the Trust to suggest this proposal. The Board requested clarification about the operation of the powers of the Trustees to change the provisions of the Trust deeds and it was agreed that the Director of Finance and Estates DFE would report back on this matter</w:t>
      </w:r>
    </w:p>
    <w:p w14:paraId="0D5F78EB" w14:textId="77777777" w:rsidR="00FE600F" w:rsidRDefault="00FE600F" w:rsidP="00FE600F">
      <w:pPr>
        <w:pStyle w:val="BodyText"/>
        <w:ind w:right="234"/>
        <w:jc w:val="both"/>
        <w:rPr>
          <w:sz w:val="26"/>
        </w:rPr>
      </w:pPr>
    </w:p>
    <w:p w14:paraId="22AE8506" w14:textId="77777777" w:rsidR="00D3144C" w:rsidRDefault="00D3144C" w:rsidP="00FE600F">
      <w:pPr>
        <w:pStyle w:val="BodyText"/>
        <w:ind w:right="234"/>
        <w:jc w:val="both"/>
        <w:rPr>
          <w:sz w:val="22"/>
        </w:rPr>
      </w:pPr>
    </w:p>
    <w:p w14:paraId="1C31ECC2" w14:textId="77777777" w:rsidR="00D3144C" w:rsidRPr="00FE600F" w:rsidRDefault="00035F1E" w:rsidP="00FE600F">
      <w:pPr>
        <w:pStyle w:val="ListParagraph"/>
        <w:numPr>
          <w:ilvl w:val="0"/>
          <w:numId w:val="6"/>
        </w:numPr>
        <w:tabs>
          <w:tab w:val="left" w:pos="826"/>
          <w:tab w:val="left" w:pos="827"/>
        </w:tabs>
        <w:ind w:right="234" w:hanging="826"/>
        <w:jc w:val="both"/>
        <w:rPr>
          <w:b/>
          <w:sz w:val="24"/>
          <w:szCs w:val="24"/>
        </w:rPr>
      </w:pPr>
      <w:r w:rsidRPr="00FE600F">
        <w:rPr>
          <w:b/>
          <w:sz w:val="24"/>
          <w:szCs w:val="24"/>
        </w:rPr>
        <w:t>DATES OF FUTURE</w:t>
      </w:r>
      <w:r w:rsidRPr="00FE600F">
        <w:rPr>
          <w:b/>
          <w:spacing w:val="-1"/>
          <w:sz w:val="24"/>
          <w:szCs w:val="24"/>
        </w:rPr>
        <w:t xml:space="preserve"> </w:t>
      </w:r>
      <w:r w:rsidRPr="00FE600F">
        <w:rPr>
          <w:b/>
          <w:sz w:val="24"/>
          <w:szCs w:val="24"/>
        </w:rPr>
        <w:t>MEETINGS</w:t>
      </w:r>
    </w:p>
    <w:p w14:paraId="42547D15" w14:textId="77777777" w:rsidR="00D3144C" w:rsidRDefault="00D3144C" w:rsidP="00FE600F">
      <w:pPr>
        <w:pStyle w:val="BodyText"/>
        <w:ind w:right="234"/>
        <w:jc w:val="both"/>
        <w:rPr>
          <w:b/>
          <w:sz w:val="22"/>
        </w:rPr>
      </w:pPr>
    </w:p>
    <w:p w14:paraId="3E4F67B8" w14:textId="77777777" w:rsidR="00D3144C" w:rsidRDefault="00035F1E" w:rsidP="00FE600F">
      <w:pPr>
        <w:pStyle w:val="BodyText"/>
        <w:ind w:left="826" w:right="234"/>
        <w:jc w:val="both"/>
      </w:pPr>
      <w:r>
        <w:t>26 April 2019</w:t>
      </w:r>
    </w:p>
    <w:p w14:paraId="074AD690" w14:textId="77777777" w:rsidR="00D3144C" w:rsidRDefault="00035F1E" w:rsidP="00FE600F">
      <w:pPr>
        <w:pStyle w:val="BodyText"/>
        <w:ind w:left="826" w:right="234"/>
        <w:jc w:val="both"/>
      </w:pPr>
      <w:r>
        <w:t>28 June 2019</w:t>
      </w:r>
    </w:p>
    <w:p w14:paraId="5D16082F" w14:textId="77777777" w:rsidR="00D3144C" w:rsidRDefault="00035F1E" w:rsidP="00FE600F">
      <w:pPr>
        <w:pStyle w:val="BodyText"/>
        <w:ind w:left="826" w:right="234"/>
        <w:jc w:val="both"/>
      </w:pPr>
      <w:r>
        <w:t>1 November</w:t>
      </w:r>
      <w:r>
        <w:rPr>
          <w:spacing w:val="-7"/>
        </w:rPr>
        <w:t xml:space="preserve"> </w:t>
      </w:r>
      <w:r>
        <w:t>2019</w:t>
      </w:r>
    </w:p>
    <w:p w14:paraId="3144E3EB" w14:textId="77777777" w:rsidR="00D3144C" w:rsidRDefault="00035F1E" w:rsidP="00FE600F">
      <w:pPr>
        <w:pStyle w:val="BodyText"/>
        <w:ind w:left="826" w:right="234"/>
        <w:jc w:val="both"/>
      </w:pPr>
      <w:r>
        <w:t>4 December</w:t>
      </w:r>
      <w:r>
        <w:rPr>
          <w:spacing w:val="-6"/>
        </w:rPr>
        <w:t xml:space="preserve"> </w:t>
      </w:r>
      <w:r>
        <w:t>2019</w:t>
      </w:r>
    </w:p>
    <w:p w14:paraId="3AE876FA" w14:textId="77777777" w:rsidR="00D3144C" w:rsidRDefault="00D3144C" w:rsidP="00FE600F">
      <w:pPr>
        <w:pStyle w:val="BodyText"/>
        <w:ind w:right="234"/>
        <w:jc w:val="both"/>
      </w:pPr>
    </w:p>
    <w:p w14:paraId="03292F0A" w14:textId="77777777" w:rsidR="00D3144C" w:rsidRDefault="00035F1E" w:rsidP="00FE600F">
      <w:pPr>
        <w:pStyle w:val="BodyText"/>
        <w:ind w:left="826" w:right="234"/>
        <w:jc w:val="both"/>
      </w:pPr>
      <w:r>
        <w:t>AGM:</w:t>
      </w:r>
    </w:p>
    <w:p w14:paraId="5DFE3A6B" w14:textId="77777777" w:rsidR="00D3144C" w:rsidRDefault="00035F1E" w:rsidP="00FE600F">
      <w:pPr>
        <w:pStyle w:val="BodyText"/>
        <w:ind w:left="826" w:right="234"/>
        <w:jc w:val="both"/>
      </w:pPr>
      <w:r>
        <w:t>Wednesday 4 December 2019</w:t>
      </w:r>
    </w:p>
    <w:p w14:paraId="7D140604" w14:textId="77777777" w:rsidR="00D3144C" w:rsidRDefault="00D3144C" w:rsidP="00FE600F">
      <w:pPr>
        <w:pStyle w:val="BodyText"/>
        <w:ind w:right="234"/>
        <w:jc w:val="both"/>
      </w:pPr>
    </w:p>
    <w:p w14:paraId="0437D4EC" w14:textId="77777777" w:rsidR="00D3144C" w:rsidRDefault="00035F1E" w:rsidP="00FE600F">
      <w:pPr>
        <w:pStyle w:val="BodyText"/>
        <w:ind w:left="826" w:right="234"/>
        <w:jc w:val="both"/>
      </w:pPr>
      <w:r>
        <w:t>Graduations:</w:t>
      </w:r>
    </w:p>
    <w:p w14:paraId="6CF012CF" w14:textId="77777777" w:rsidR="00D3144C" w:rsidRDefault="00035F1E" w:rsidP="00FE600F">
      <w:pPr>
        <w:pStyle w:val="BodyText"/>
        <w:ind w:left="826" w:right="234"/>
        <w:jc w:val="both"/>
      </w:pPr>
      <w:r>
        <w:t>Thursday 4 July 2019</w:t>
      </w:r>
    </w:p>
    <w:p w14:paraId="510E8E6D" w14:textId="77777777" w:rsidR="00D3144C" w:rsidRDefault="00035F1E" w:rsidP="00FE600F">
      <w:pPr>
        <w:pStyle w:val="BodyText"/>
        <w:ind w:left="826" w:right="234"/>
        <w:jc w:val="both"/>
      </w:pPr>
      <w:r>
        <w:t>Thursday 24 October 2019</w:t>
      </w:r>
    </w:p>
    <w:p w14:paraId="367AD5EC" w14:textId="77777777" w:rsidR="00D3144C" w:rsidRDefault="00D3144C" w:rsidP="00FE600F">
      <w:pPr>
        <w:pStyle w:val="BodyText"/>
        <w:ind w:right="234"/>
        <w:jc w:val="both"/>
        <w:rPr>
          <w:sz w:val="23"/>
        </w:rPr>
      </w:pPr>
    </w:p>
    <w:p w14:paraId="216D8EE9" w14:textId="77777777" w:rsidR="00D3144C" w:rsidRDefault="00035F1E" w:rsidP="00FE600F">
      <w:pPr>
        <w:pStyle w:val="BodyText"/>
        <w:ind w:left="826" w:right="234"/>
        <w:jc w:val="both"/>
      </w:pPr>
      <w:r>
        <w:rPr>
          <w:u w:val="single"/>
        </w:rPr>
        <w:t>Strategy Planning</w:t>
      </w:r>
      <w:r>
        <w:t>: 27 June 2019: 17:30 to 19:00 Board and CSMT meet for</w:t>
      </w:r>
    </w:p>
    <w:p w14:paraId="031041C3" w14:textId="77777777" w:rsidR="00FE600F" w:rsidRPr="0014433E" w:rsidRDefault="00035F1E" w:rsidP="0014433E">
      <w:pPr>
        <w:pStyle w:val="BodyText"/>
        <w:ind w:left="826" w:right="234"/>
        <w:jc w:val="both"/>
      </w:pPr>
      <w:proofErr w:type="gramStart"/>
      <w:r>
        <w:t>facilitated</w:t>
      </w:r>
      <w:proofErr w:type="gramEnd"/>
      <w:r>
        <w:t xml:space="preserve"> session to ‘sense-check’ the plan; 19:00 to 19:30 drinks; and 19:30 onwards dinner.</w:t>
      </w:r>
    </w:p>
    <w:p w14:paraId="21B78366" w14:textId="77777777" w:rsidR="00FE600F" w:rsidRDefault="00FE600F" w:rsidP="00FE600F">
      <w:pPr>
        <w:pStyle w:val="BodyText"/>
        <w:ind w:right="234"/>
        <w:jc w:val="both"/>
        <w:rPr>
          <w:sz w:val="26"/>
        </w:rPr>
      </w:pPr>
    </w:p>
    <w:p w14:paraId="1838A452" w14:textId="77777777" w:rsidR="00D3144C" w:rsidRDefault="00035F1E" w:rsidP="00FE600F">
      <w:pPr>
        <w:pStyle w:val="Heading1"/>
        <w:numPr>
          <w:ilvl w:val="0"/>
          <w:numId w:val="6"/>
        </w:numPr>
        <w:tabs>
          <w:tab w:val="left" w:pos="826"/>
          <w:tab w:val="left" w:pos="827"/>
        </w:tabs>
        <w:ind w:right="234" w:hanging="826"/>
        <w:jc w:val="both"/>
      </w:pPr>
      <w:r>
        <w:t>ANY OTHER COMPETENT</w:t>
      </w:r>
      <w:r>
        <w:rPr>
          <w:spacing w:val="-1"/>
        </w:rPr>
        <w:t xml:space="preserve"> </w:t>
      </w:r>
      <w:r>
        <w:t>BUSINESS</w:t>
      </w:r>
    </w:p>
    <w:p w14:paraId="5004941D" w14:textId="77777777" w:rsidR="00D3144C" w:rsidRDefault="00D3144C" w:rsidP="00FE600F">
      <w:pPr>
        <w:pStyle w:val="BodyText"/>
        <w:ind w:right="234"/>
        <w:jc w:val="both"/>
        <w:rPr>
          <w:b/>
        </w:rPr>
      </w:pPr>
    </w:p>
    <w:p w14:paraId="5AB2EA76" w14:textId="77777777" w:rsidR="00D3144C" w:rsidRDefault="00035F1E" w:rsidP="00D92936">
      <w:pPr>
        <w:pStyle w:val="BodyText"/>
        <w:ind w:left="826"/>
        <w:jc w:val="both"/>
      </w:pPr>
      <w:r>
        <w:t>None.</w:t>
      </w:r>
    </w:p>
    <w:p w14:paraId="1CD9871D" w14:textId="77777777" w:rsidR="00D3144C" w:rsidRDefault="00D3144C" w:rsidP="00D92936">
      <w:pPr>
        <w:jc w:val="both"/>
        <w:sectPr w:rsidR="00D3144C">
          <w:pgSz w:w="11910" w:h="16840"/>
          <w:pgMar w:top="1340" w:right="1140" w:bottom="280" w:left="1180" w:header="720" w:footer="720" w:gutter="0"/>
          <w:cols w:space="720"/>
        </w:sectPr>
      </w:pPr>
    </w:p>
    <w:p w14:paraId="602119A2" w14:textId="77777777" w:rsidR="00D3144C" w:rsidRDefault="00D3144C" w:rsidP="00D92936">
      <w:pPr>
        <w:pStyle w:val="BodyText"/>
        <w:rPr>
          <w:sz w:val="20"/>
        </w:rPr>
      </w:pPr>
    </w:p>
    <w:p w14:paraId="70E13B3C" w14:textId="77777777" w:rsidR="00D3144C" w:rsidRDefault="00D3144C" w:rsidP="00D92936">
      <w:pPr>
        <w:pStyle w:val="BodyText"/>
        <w:rPr>
          <w:sz w:val="20"/>
        </w:rPr>
      </w:pPr>
    </w:p>
    <w:p w14:paraId="0BAA4F68" w14:textId="77777777" w:rsidR="00D3144C" w:rsidRDefault="00D3144C" w:rsidP="00D92936">
      <w:pPr>
        <w:pStyle w:val="BodyText"/>
        <w:rPr>
          <w:sz w:val="20"/>
        </w:rPr>
      </w:pPr>
    </w:p>
    <w:p w14:paraId="1FB4FDC2" w14:textId="77777777" w:rsidR="00D3144C" w:rsidRDefault="00035F1E" w:rsidP="00D92936">
      <w:pPr>
        <w:pStyle w:val="Heading1"/>
        <w:ind w:left="215" w:firstLine="0"/>
      </w:pPr>
      <w:r>
        <w:t>ACTIONS ARISING FROM THE BOARD OF GOVERNORS’ MEETING OF 1 FEBRUARY 2019</w:t>
      </w:r>
    </w:p>
    <w:p w14:paraId="7D77BF0F" w14:textId="77777777" w:rsidR="00D3144C" w:rsidRDefault="00D3144C" w:rsidP="00D92936">
      <w:pPr>
        <w:pStyle w:val="BodyText"/>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3262"/>
        <w:gridCol w:w="7515"/>
        <w:gridCol w:w="2885"/>
      </w:tblGrid>
      <w:tr w:rsidR="00D3144C" w14:paraId="06F107E1" w14:textId="77777777">
        <w:trPr>
          <w:trHeight w:val="551"/>
        </w:trPr>
        <w:tc>
          <w:tcPr>
            <w:tcW w:w="1246" w:type="dxa"/>
          </w:tcPr>
          <w:p w14:paraId="75E99C81" w14:textId="77777777" w:rsidR="00D3144C" w:rsidRDefault="00035F1E" w:rsidP="00D92936">
            <w:pPr>
              <w:pStyle w:val="TableParagraph"/>
              <w:ind w:right="612"/>
              <w:rPr>
                <w:b/>
                <w:sz w:val="24"/>
              </w:rPr>
            </w:pPr>
            <w:r>
              <w:rPr>
                <w:b/>
                <w:sz w:val="24"/>
              </w:rPr>
              <w:t>Item No.</w:t>
            </w:r>
          </w:p>
        </w:tc>
        <w:tc>
          <w:tcPr>
            <w:tcW w:w="3262" w:type="dxa"/>
          </w:tcPr>
          <w:p w14:paraId="1E25FD06" w14:textId="77777777" w:rsidR="00D3144C" w:rsidRDefault="00035F1E" w:rsidP="00D92936">
            <w:pPr>
              <w:pStyle w:val="TableParagraph"/>
              <w:rPr>
                <w:b/>
                <w:sz w:val="24"/>
              </w:rPr>
            </w:pPr>
            <w:r>
              <w:rPr>
                <w:b/>
                <w:sz w:val="24"/>
              </w:rPr>
              <w:t>Person(s)</w:t>
            </w:r>
          </w:p>
        </w:tc>
        <w:tc>
          <w:tcPr>
            <w:tcW w:w="7515" w:type="dxa"/>
          </w:tcPr>
          <w:p w14:paraId="326881E8" w14:textId="77777777" w:rsidR="00D3144C" w:rsidRDefault="00035F1E" w:rsidP="00D92936">
            <w:pPr>
              <w:pStyle w:val="TableParagraph"/>
              <w:rPr>
                <w:b/>
                <w:sz w:val="24"/>
              </w:rPr>
            </w:pPr>
            <w:r>
              <w:rPr>
                <w:b/>
                <w:sz w:val="24"/>
              </w:rPr>
              <w:t>Action</w:t>
            </w:r>
          </w:p>
        </w:tc>
        <w:tc>
          <w:tcPr>
            <w:tcW w:w="2885" w:type="dxa"/>
          </w:tcPr>
          <w:p w14:paraId="6E4C79FE" w14:textId="77777777" w:rsidR="00D3144C" w:rsidRDefault="00035F1E" w:rsidP="00D92936">
            <w:pPr>
              <w:pStyle w:val="TableParagraph"/>
              <w:rPr>
                <w:b/>
                <w:sz w:val="24"/>
              </w:rPr>
            </w:pPr>
            <w:r>
              <w:rPr>
                <w:b/>
                <w:sz w:val="24"/>
              </w:rPr>
              <w:t>By/when</w:t>
            </w:r>
          </w:p>
        </w:tc>
      </w:tr>
      <w:tr w:rsidR="00D3144C" w14:paraId="10DBB333" w14:textId="77777777">
        <w:trPr>
          <w:trHeight w:val="552"/>
        </w:trPr>
        <w:tc>
          <w:tcPr>
            <w:tcW w:w="1246" w:type="dxa"/>
          </w:tcPr>
          <w:p w14:paraId="67C7E6ED" w14:textId="77777777" w:rsidR="00D3144C" w:rsidRDefault="00035F1E" w:rsidP="00D92936">
            <w:pPr>
              <w:pStyle w:val="TableParagraph"/>
              <w:rPr>
                <w:sz w:val="24"/>
              </w:rPr>
            </w:pPr>
            <w:r>
              <w:rPr>
                <w:sz w:val="24"/>
              </w:rPr>
              <w:t>6.2</w:t>
            </w:r>
          </w:p>
        </w:tc>
        <w:tc>
          <w:tcPr>
            <w:tcW w:w="3262" w:type="dxa"/>
          </w:tcPr>
          <w:p w14:paraId="7AF30808" w14:textId="77777777" w:rsidR="00D3144C" w:rsidRDefault="00035F1E" w:rsidP="00D92936">
            <w:pPr>
              <w:pStyle w:val="TableParagraph"/>
              <w:tabs>
                <w:tab w:val="left" w:pos="1676"/>
                <w:tab w:val="left" w:pos="2429"/>
              </w:tabs>
              <w:ind w:right="488"/>
              <w:rPr>
                <w:sz w:val="24"/>
              </w:rPr>
            </w:pPr>
            <w:r>
              <w:rPr>
                <w:sz w:val="24"/>
              </w:rPr>
              <w:t>President</w:t>
            </w:r>
            <w:r>
              <w:rPr>
                <w:sz w:val="24"/>
              </w:rPr>
              <w:tab/>
              <w:t>of</w:t>
            </w:r>
            <w:r>
              <w:rPr>
                <w:sz w:val="24"/>
              </w:rPr>
              <w:tab/>
            </w:r>
            <w:r>
              <w:rPr>
                <w:spacing w:val="-7"/>
                <w:sz w:val="24"/>
              </w:rPr>
              <w:t xml:space="preserve">the </w:t>
            </w:r>
            <w:r>
              <w:rPr>
                <w:sz w:val="24"/>
              </w:rPr>
              <w:t>Students’</w:t>
            </w:r>
            <w:r>
              <w:rPr>
                <w:spacing w:val="-1"/>
                <w:sz w:val="24"/>
              </w:rPr>
              <w:t xml:space="preserve"> </w:t>
            </w:r>
            <w:r>
              <w:rPr>
                <w:sz w:val="24"/>
              </w:rPr>
              <w:t>Union</w:t>
            </w:r>
          </w:p>
        </w:tc>
        <w:tc>
          <w:tcPr>
            <w:tcW w:w="7515" w:type="dxa"/>
          </w:tcPr>
          <w:p w14:paraId="5888175C" w14:textId="77777777" w:rsidR="00D3144C" w:rsidRDefault="00035F1E" w:rsidP="00D92936">
            <w:pPr>
              <w:pStyle w:val="TableParagraph"/>
              <w:ind w:right="483"/>
              <w:rPr>
                <w:sz w:val="24"/>
              </w:rPr>
            </w:pPr>
            <w:r>
              <w:rPr>
                <w:sz w:val="24"/>
              </w:rPr>
              <w:t>To confirm that the Students’ Union Constitution has been approved at a Students’ Union General meeting.</w:t>
            </w:r>
          </w:p>
        </w:tc>
        <w:tc>
          <w:tcPr>
            <w:tcW w:w="2885" w:type="dxa"/>
          </w:tcPr>
          <w:p w14:paraId="77F51962" w14:textId="77777777" w:rsidR="00D3144C" w:rsidRDefault="00035F1E" w:rsidP="00D92936">
            <w:pPr>
              <w:pStyle w:val="TableParagraph"/>
              <w:rPr>
                <w:sz w:val="24"/>
              </w:rPr>
            </w:pPr>
            <w:r>
              <w:rPr>
                <w:sz w:val="24"/>
              </w:rPr>
              <w:t>To report to the April meeting of the Board.</w:t>
            </w:r>
          </w:p>
        </w:tc>
      </w:tr>
      <w:tr w:rsidR="00D3144C" w14:paraId="0124E952" w14:textId="77777777">
        <w:trPr>
          <w:trHeight w:val="547"/>
        </w:trPr>
        <w:tc>
          <w:tcPr>
            <w:tcW w:w="1246" w:type="dxa"/>
          </w:tcPr>
          <w:p w14:paraId="3A70A5F5" w14:textId="77777777" w:rsidR="00D3144C" w:rsidRDefault="00035F1E" w:rsidP="00D92936">
            <w:pPr>
              <w:pStyle w:val="TableParagraph"/>
              <w:rPr>
                <w:sz w:val="24"/>
              </w:rPr>
            </w:pPr>
            <w:r>
              <w:rPr>
                <w:sz w:val="24"/>
              </w:rPr>
              <w:t>12.2</w:t>
            </w:r>
          </w:p>
        </w:tc>
        <w:tc>
          <w:tcPr>
            <w:tcW w:w="3262" w:type="dxa"/>
          </w:tcPr>
          <w:p w14:paraId="0E9B77A8" w14:textId="77777777" w:rsidR="00D3144C" w:rsidRDefault="00035F1E" w:rsidP="00D92936">
            <w:pPr>
              <w:pStyle w:val="TableParagraph"/>
              <w:rPr>
                <w:sz w:val="24"/>
              </w:rPr>
            </w:pPr>
            <w:r>
              <w:rPr>
                <w:sz w:val="24"/>
              </w:rPr>
              <w:t>Secretary</w:t>
            </w:r>
          </w:p>
        </w:tc>
        <w:tc>
          <w:tcPr>
            <w:tcW w:w="7515" w:type="dxa"/>
          </w:tcPr>
          <w:p w14:paraId="7D4A1EBA" w14:textId="4A5E0AF0" w:rsidR="00D3144C" w:rsidRDefault="00035F1E" w:rsidP="001E3A11">
            <w:pPr>
              <w:pStyle w:val="TableParagraph"/>
              <w:ind w:right="483"/>
              <w:rPr>
                <w:sz w:val="24"/>
              </w:rPr>
            </w:pPr>
            <w:r>
              <w:rPr>
                <w:sz w:val="24"/>
              </w:rPr>
              <w:t>To</w:t>
            </w:r>
            <w:r>
              <w:rPr>
                <w:spacing w:val="-13"/>
                <w:sz w:val="24"/>
              </w:rPr>
              <w:t xml:space="preserve"> </w:t>
            </w:r>
            <w:r>
              <w:rPr>
                <w:sz w:val="24"/>
              </w:rPr>
              <w:t>liaise</w:t>
            </w:r>
            <w:r>
              <w:rPr>
                <w:spacing w:val="-11"/>
                <w:sz w:val="24"/>
              </w:rPr>
              <w:t xml:space="preserve"> </w:t>
            </w:r>
            <w:r>
              <w:rPr>
                <w:sz w:val="24"/>
              </w:rPr>
              <w:t>with</w:t>
            </w:r>
            <w:r>
              <w:rPr>
                <w:spacing w:val="-10"/>
                <w:sz w:val="24"/>
              </w:rPr>
              <w:t xml:space="preserve"> </w:t>
            </w:r>
            <w:r>
              <w:rPr>
                <w:sz w:val="24"/>
              </w:rPr>
              <w:t>the</w:t>
            </w:r>
            <w:r>
              <w:rPr>
                <w:spacing w:val="-13"/>
                <w:sz w:val="24"/>
              </w:rPr>
              <w:t xml:space="preserve"> </w:t>
            </w:r>
            <w:r>
              <w:rPr>
                <w:sz w:val="24"/>
              </w:rPr>
              <w:t>previous</w:t>
            </w:r>
            <w:r>
              <w:rPr>
                <w:spacing w:val="-12"/>
                <w:sz w:val="24"/>
              </w:rPr>
              <w:t xml:space="preserve"> </w:t>
            </w:r>
            <w:r>
              <w:rPr>
                <w:sz w:val="24"/>
              </w:rPr>
              <w:t>Secretary</w:t>
            </w:r>
            <w:r>
              <w:rPr>
                <w:spacing w:val="-14"/>
                <w:sz w:val="24"/>
              </w:rPr>
              <w:t xml:space="preserve"> </w:t>
            </w:r>
            <w:r>
              <w:rPr>
                <w:sz w:val="24"/>
              </w:rPr>
              <w:t>on</w:t>
            </w:r>
            <w:r>
              <w:rPr>
                <w:spacing w:val="-13"/>
                <w:sz w:val="24"/>
              </w:rPr>
              <w:t xml:space="preserve"> </w:t>
            </w:r>
            <w:r>
              <w:rPr>
                <w:sz w:val="24"/>
              </w:rPr>
              <w:t>the</w:t>
            </w:r>
            <w:r>
              <w:rPr>
                <w:spacing w:val="-12"/>
                <w:sz w:val="24"/>
              </w:rPr>
              <w:t xml:space="preserve"> </w:t>
            </w:r>
            <w:r>
              <w:rPr>
                <w:sz w:val="24"/>
              </w:rPr>
              <w:t>drafting</w:t>
            </w:r>
            <w:r>
              <w:rPr>
                <w:spacing w:val="-13"/>
                <w:sz w:val="24"/>
              </w:rPr>
              <w:t xml:space="preserve"> </w:t>
            </w:r>
            <w:r>
              <w:rPr>
                <w:sz w:val="24"/>
              </w:rPr>
              <w:t>and</w:t>
            </w:r>
            <w:r>
              <w:rPr>
                <w:spacing w:val="-11"/>
                <w:sz w:val="24"/>
              </w:rPr>
              <w:t xml:space="preserve"> </w:t>
            </w:r>
            <w:r>
              <w:rPr>
                <w:sz w:val="24"/>
              </w:rPr>
              <w:t>reference to</w:t>
            </w:r>
            <w:r>
              <w:rPr>
                <w:spacing w:val="-18"/>
                <w:sz w:val="24"/>
              </w:rPr>
              <w:t xml:space="preserve"> </w:t>
            </w:r>
            <w:r>
              <w:rPr>
                <w:sz w:val="24"/>
              </w:rPr>
              <w:t>the</w:t>
            </w:r>
            <w:r>
              <w:rPr>
                <w:spacing w:val="-17"/>
                <w:sz w:val="24"/>
              </w:rPr>
              <w:t xml:space="preserve"> </w:t>
            </w:r>
            <w:r>
              <w:rPr>
                <w:sz w:val="24"/>
              </w:rPr>
              <w:t>timing</w:t>
            </w:r>
            <w:r>
              <w:rPr>
                <w:spacing w:val="-19"/>
                <w:sz w:val="24"/>
              </w:rPr>
              <w:t xml:space="preserve"> </w:t>
            </w:r>
            <w:r>
              <w:rPr>
                <w:sz w:val="24"/>
              </w:rPr>
              <w:t>of</w:t>
            </w:r>
            <w:r>
              <w:rPr>
                <w:spacing w:val="-16"/>
                <w:sz w:val="24"/>
              </w:rPr>
              <w:t xml:space="preserve"> </w:t>
            </w:r>
            <w:r>
              <w:rPr>
                <w:sz w:val="24"/>
              </w:rPr>
              <w:t>the</w:t>
            </w:r>
            <w:r>
              <w:rPr>
                <w:spacing w:val="-17"/>
                <w:sz w:val="24"/>
              </w:rPr>
              <w:t xml:space="preserve"> </w:t>
            </w:r>
            <w:r>
              <w:rPr>
                <w:sz w:val="24"/>
              </w:rPr>
              <w:t>election</w:t>
            </w:r>
            <w:r>
              <w:rPr>
                <w:spacing w:val="-17"/>
                <w:sz w:val="24"/>
              </w:rPr>
              <w:t xml:space="preserve"> </w:t>
            </w:r>
            <w:r>
              <w:rPr>
                <w:sz w:val="24"/>
              </w:rPr>
              <w:t>of</w:t>
            </w:r>
            <w:r>
              <w:rPr>
                <w:spacing w:val="-17"/>
                <w:sz w:val="24"/>
              </w:rPr>
              <w:t xml:space="preserve"> </w:t>
            </w:r>
            <w:r>
              <w:rPr>
                <w:sz w:val="24"/>
              </w:rPr>
              <w:t>the</w:t>
            </w:r>
            <w:r>
              <w:rPr>
                <w:spacing w:val="-18"/>
                <w:sz w:val="24"/>
              </w:rPr>
              <w:t xml:space="preserve"> </w:t>
            </w:r>
            <w:r>
              <w:rPr>
                <w:sz w:val="24"/>
              </w:rPr>
              <w:t>Chair</w:t>
            </w:r>
            <w:r>
              <w:rPr>
                <w:spacing w:val="-19"/>
                <w:sz w:val="24"/>
              </w:rPr>
              <w:t xml:space="preserve"> </w:t>
            </w:r>
            <w:r>
              <w:rPr>
                <w:sz w:val="24"/>
              </w:rPr>
              <w:t>in</w:t>
            </w:r>
            <w:r>
              <w:rPr>
                <w:spacing w:val="-17"/>
                <w:sz w:val="24"/>
              </w:rPr>
              <w:t xml:space="preserve"> </w:t>
            </w:r>
            <w:r>
              <w:rPr>
                <w:sz w:val="24"/>
              </w:rPr>
              <w:t>the</w:t>
            </w:r>
            <w:r w:rsidR="001E3A11">
              <w:rPr>
                <w:sz w:val="24"/>
              </w:rPr>
              <w:t xml:space="preserve"> Amendment </w:t>
            </w:r>
            <w:r w:rsidR="001E3A11">
              <w:rPr>
                <w:spacing w:val="-17"/>
                <w:sz w:val="24"/>
              </w:rPr>
              <w:t>O</w:t>
            </w:r>
            <w:r>
              <w:rPr>
                <w:sz w:val="24"/>
              </w:rPr>
              <w:t>rder</w:t>
            </w:r>
            <w:r>
              <w:rPr>
                <w:spacing w:val="-21"/>
                <w:sz w:val="24"/>
              </w:rPr>
              <w:t xml:space="preserve"> </w:t>
            </w:r>
            <w:r>
              <w:rPr>
                <w:sz w:val="24"/>
              </w:rPr>
              <w:t>of</w:t>
            </w:r>
            <w:r>
              <w:rPr>
                <w:spacing w:val="-15"/>
                <w:sz w:val="24"/>
              </w:rPr>
              <w:t xml:space="preserve"> </w:t>
            </w:r>
            <w:r>
              <w:rPr>
                <w:sz w:val="24"/>
              </w:rPr>
              <w:t>Council</w:t>
            </w:r>
          </w:p>
        </w:tc>
        <w:tc>
          <w:tcPr>
            <w:tcW w:w="2885" w:type="dxa"/>
          </w:tcPr>
          <w:p w14:paraId="1F89B657" w14:textId="77777777" w:rsidR="00D3144C" w:rsidRDefault="00035F1E" w:rsidP="00D92936">
            <w:pPr>
              <w:pStyle w:val="TableParagraph"/>
              <w:rPr>
                <w:sz w:val="24"/>
              </w:rPr>
            </w:pPr>
            <w:r>
              <w:rPr>
                <w:sz w:val="24"/>
              </w:rPr>
              <w:t>To report to the April meeting of the Board.</w:t>
            </w:r>
          </w:p>
        </w:tc>
      </w:tr>
      <w:tr w:rsidR="00D3144C" w14:paraId="12A33DD8" w14:textId="77777777">
        <w:trPr>
          <w:trHeight w:val="1374"/>
        </w:trPr>
        <w:tc>
          <w:tcPr>
            <w:tcW w:w="1246" w:type="dxa"/>
          </w:tcPr>
          <w:p w14:paraId="0017ADBC" w14:textId="77777777" w:rsidR="00D3144C" w:rsidRDefault="00035F1E" w:rsidP="00D92936">
            <w:pPr>
              <w:pStyle w:val="TableParagraph"/>
              <w:rPr>
                <w:sz w:val="24"/>
              </w:rPr>
            </w:pPr>
            <w:r>
              <w:rPr>
                <w:sz w:val="24"/>
              </w:rPr>
              <w:t>14</w:t>
            </w:r>
          </w:p>
        </w:tc>
        <w:tc>
          <w:tcPr>
            <w:tcW w:w="3262" w:type="dxa"/>
          </w:tcPr>
          <w:p w14:paraId="2770A897" w14:textId="77777777" w:rsidR="00D3144C" w:rsidRDefault="00035F1E" w:rsidP="00D92936">
            <w:pPr>
              <w:pStyle w:val="TableParagraph"/>
              <w:rPr>
                <w:sz w:val="24"/>
              </w:rPr>
            </w:pPr>
            <w:r>
              <w:rPr>
                <w:sz w:val="24"/>
              </w:rPr>
              <w:t>Director of Finance and Estates</w:t>
            </w:r>
          </w:p>
        </w:tc>
        <w:tc>
          <w:tcPr>
            <w:tcW w:w="7515" w:type="dxa"/>
          </w:tcPr>
          <w:p w14:paraId="28007D09" w14:textId="77777777" w:rsidR="00D3144C" w:rsidRDefault="00035F1E" w:rsidP="00D92936">
            <w:pPr>
              <w:pStyle w:val="TableParagraph"/>
              <w:ind w:left="57" w:right="167"/>
              <w:jc w:val="both"/>
              <w:rPr>
                <w:sz w:val="24"/>
              </w:rPr>
            </w:pPr>
            <w:r>
              <w:rPr>
                <w:sz w:val="24"/>
              </w:rPr>
              <w:t>To go back to the Trust to propose retaining the power to appoint up to 25% of the Trustees. To report back to the Board with clarification about the operation of the powers of the Trustees to change the provisions of the Trust deeds.</w:t>
            </w:r>
          </w:p>
        </w:tc>
        <w:tc>
          <w:tcPr>
            <w:tcW w:w="2885" w:type="dxa"/>
          </w:tcPr>
          <w:p w14:paraId="35C99D45" w14:textId="77777777" w:rsidR="00D3144C" w:rsidRDefault="00035F1E" w:rsidP="00D92936">
            <w:pPr>
              <w:pStyle w:val="TableParagraph"/>
              <w:rPr>
                <w:sz w:val="24"/>
              </w:rPr>
            </w:pPr>
            <w:r>
              <w:rPr>
                <w:sz w:val="24"/>
              </w:rPr>
              <w:t>To report to the April meeting of the Board.</w:t>
            </w:r>
          </w:p>
        </w:tc>
      </w:tr>
    </w:tbl>
    <w:p w14:paraId="1B883421" w14:textId="77777777" w:rsidR="00B93292" w:rsidRDefault="00B93292" w:rsidP="00D92936"/>
    <w:sectPr w:rsidR="00B93292">
      <w:pgSz w:w="16840" w:h="11910" w:orient="landscape"/>
      <w:pgMar w:top="1100" w:right="2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A66"/>
    <w:multiLevelType w:val="multilevel"/>
    <w:tmpl w:val="6D12AAA0"/>
    <w:lvl w:ilvl="0">
      <w:start w:val="6"/>
      <w:numFmt w:val="decimal"/>
      <w:lvlText w:val="%1"/>
      <w:lvlJc w:val="left"/>
      <w:pPr>
        <w:ind w:left="360" w:hanging="360"/>
      </w:pPr>
      <w:rPr>
        <w:rFonts w:hint="default"/>
        <w:u w:val="thick"/>
      </w:rPr>
    </w:lvl>
    <w:lvl w:ilvl="1">
      <w:start w:val="1"/>
      <w:numFmt w:val="decimal"/>
      <w:lvlText w:val="%1.%2"/>
      <w:lvlJc w:val="left"/>
      <w:pPr>
        <w:ind w:left="360" w:hanging="360"/>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1080" w:hanging="108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440" w:hanging="144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800" w:hanging="1800"/>
      </w:pPr>
      <w:rPr>
        <w:rFonts w:hint="default"/>
        <w:u w:val="thick"/>
      </w:rPr>
    </w:lvl>
    <w:lvl w:ilvl="8">
      <w:start w:val="1"/>
      <w:numFmt w:val="decimal"/>
      <w:lvlText w:val="%1.%2.%3.%4.%5.%6.%7.%8.%9"/>
      <w:lvlJc w:val="left"/>
      <w:pPr>
        <w:ind w:left="1800" w:hanging="1800"/>
      </w:pPr>
      <w:rPr>
        <w:rFonts w:hint="default"/>
        <w:u w:val="thick"/>
      </w:rPr>
    </w:lvl>
  </w:abstractNum>
  <w:abstractNum w:abstractNumId="1" w15:restartNumberingAfterBreak="0">
    <w:nsid w:val="03825310"/>
    <w:multiLevelType w:val="multilevel"/>
    <w:tmpl w:val="A3AED55C"/>
    <w:lvl w:ilvl="0">
      <w:start w:val="8"/>
      <w:numFmt w:val="decimal"/>
      <w:lvlText w:val="%1"/>
      <w:lvlJc w:val="left"/>
      <w:pPr>
        <w:ind w:left="826" w:hanging="567"/>
        <w:jc w:val="left"/>
      </w:pPr>
      <w:rPr>
        <w:rFonts w:hint="default"/>
        <w:lang w:val="en-GB" w:eastAsia="en-GB" w:bidi="en-GB"/>
      </w:rPr>
    </w:lvl>
    <w:lvl w:ilvl="1">
      <w:start w:val="1"/>
      <w:numFmt w:val="decimal"/>
      <w:lvlText w:val="%1.%2"/>
      <w:lvlJc w:val="left"/>
      <w:pPr>
        <w:ind w:left="826" w:hanging="567"/>
        <w:jc w:val="left"/>
      </w:pPr>
      <w:rPr>
        <w:rFonts w:ascii="Arial" w:eastAsia="Arial" w:hAnsi="Arial" w:cs="Arial" w:hint="default"/>
        <w:b/>
        <w:bCs/>
        <w:spacing w:val="-7"/>
        <w:w w:val="99"/>
        <w:sz w:val="24"/>
        <w:szCs w:val="24"/>
        <w:lang w:val="en-GB" w:eastAsia="en-GB" w:bidi="en-GB"/>
      </w:rPr>
    </w:lvl>
    <w:lvl w:ilvl="2">
      <w:numFmt w:val="bullet"/>
      <w:lvlText w:val="•"/>
      <w:lvlJc w:val="left"/>
      <w:pPr>
        <w:ind w:left="2573" w:hanging="567"/>
      </w:pPr>
      <w:rPr>
        <w:rFonts w:hint="default"/>
        <w:lang w:val="en-GB" w:eastAsia="en-GB" w:bidi="en-GB"/>
      </w:rPr>
    </w:lvl>
    <w:lvl w:ilvl="3">
      <w:numFmt w:val="bullet"/>
      <w:lvlText w:val="•"/>
      <w:lvlJc w:val="left"/>
      <w:pPr>
        <w:ind w:left="3449" w:hanging="567"/>
      </w:pPr>
      <w:rPr>
        <w:rFonts w:hint="default"/>
        <w:lang w:val="en-GB" w:eastAsia="en-GB" w:bidi="en-GB"/>
      </w:rPr>
    </w:lvl>
    <w:lvl w:ilvl="4">
      <w:numFmt w:val="bullet"/>
      <w:lvlText w:val="•"/>
      <w:lvlJc w:val="left"/>
      <w:pPr>
        <w:ind w:left="4326" w:hanging="567"/>
      </w:pPr>
      <w:rPr>
        <w:rFonts w:hint="default"/>
        <w:lang w:val="en-GB" w:eastAsia="en-GB" w:bidi="en-GB"/>
      </w:rPr>
    </w:lvl>
    <w:lvl w:ilvl="5">
      <w:numFmt w:val="bullet"/>
      <w:lvlText w:val="•"/>
      <w:lvlJc w:val="left"/>
      <w:pPr>
        <w:ind w:left="5203" w:hanging="567"/>
      </w:pPr>
      <w:rPr>
        <w:rFonts w:hint="default"/>
        <w:lang w:val="en-GB" w:eastAsia="en-GB" w:bidi="en-GB"/>
      </w:rPr>
    </w:lvl>
    <w:lvl w:ilvl="6">
      <w:numFmt w:val="bullet"/>
      <w:lvlText w:val="•"/>
      <w:lvlJc w:val="left"/>
      <w:pPr>
        <w:ind w:left="6079" w:hanging="567"/>
      </w:pPr>
      <w:rPr>
        <w:rFonts w:hint="default"/>
        <w:lang w:val="en-GB" w:eastAsia="en-GB" w:bidi="en-GB"/>
      </w:rPr>
    </w:lvl>
    <w:lvl w:ilvl="7">
      <w:numFmt w:val="bullet"/>
      <w:lvlText w:val="•"/>
      <w:lvlJc w:val="left"/>
      <w:pPr>
        <w:ind w:left="6956" w:hanging="567"/>
      </w:pPr>
      <w:rPr>
        <w:rFonts w:hint="default"/>
        <w:lang w:val="en-GB" w:eastAsia="en-GB" w:bidi="en-GB"/>
      </w:rPr>
    </w:lvl>
    <w:lvl w:ilvl="8">
      <w:numFmt w:val="bullet"/>
      <w:lvlText w:val="•"/>
      <w:lvlJc w:val="left"/>
      <w:pPr>
        <w:ind w:left="7833" w:hanging="567"/>
      </w:pPr>
      <w:rPr>
        <w:rFonts w:hint="default"/>
        <w:lang w:val="en-GB" w:eastAsia="en-GB" w:bidi="en-GB"/>
      </w:rPr>
    </w:lvl>
  </w:abstractNum>
  <w:abstractNum w:abstractNumId="2" w15:restartNumberingAfterBreak="0">
    <w:nsid w:val="0BAA35B5"/>
    <w:multiLevelType w:val="multilevel"/>
    <w:tmpl w:val="4484E766"/>
    <w:lvl w:ilvl="0">
      <w:start w:val="6"/>
      <w:numFmt w:val="decimal"/>
      <w:lvlText w:val="%1"/>
      <w:lvlJc w:val="left"/>
      <w:pPr>
        <w:ind w:left="360" w:hanging="360"/>
      </w:pPr>
      <w:rPr>
        <w:rFonts w:ascii="Times New Roman" w:hAnsi="Times New Roman" w:hint="default"/>
        <w:b w:val="0"/>
        <w:u w:val="thick"/>
      </w:rPr>
    </w:lvl>
    <w:lvl w:ilvl="1">
      <w:start w:val="1"/>
      <w:numFmt w:val="decimal"/>
      <w:lvlText w:val="%1.%2"/>
      <w:lvlJc w:val="left"/>
      <w:pPr>
        <w:ind w:left="1340" w:hanging="360"/>
      </w:pPr>
      <w:rPr>
        <w:rFonts w:ascii="Times New Roman" w:hAnsi="Times New Roman" w:hint="default"/>
        <w:b w:val="0"/>
        <w:u w:val="thick"/>
      </w:rPr>
    </w:lvl>
    <w:lvl w:ilvl="2">
      <w:start w:val="1"/>
      <w:numFmt w:val="decimal"/>
      <w:lvlText w:val="%1.%2.%3"/>
      <w:lvlJc w:val="left"/>
      <w:pPr>
        <w:ind w:left="2680" w:hanging="720"/>
      </w:pPr>
      <w:rPr>
        <w:rFonts w:ascii="Times New Roman" w:hAnsi="Times New Roman" w:hint="default"/>
        <w:b w:val="0"/>
        <w:u w:val="thick"/>
      </w:rPr>
    </w:lvl>
    <w:lvl w:ilvl="3">
      <w:start w:val="1"/>
      <w:numFmt w:val="decimal"/>
      <w:lvlText w:val="%1.%2.%3.%4"/>
      <w:lvlJc w:val="left"/>
      <w:pPr>
        <w:ind w:left="4020" w:hanging="1080"/>
      </w:pPr>
      <w:rPr>
        <w:rFonts w:ascii="Times New Roman" w:hAnsi="Times New Roman" w:hint="default"/>
        <w:b w:val="0"/>
        <w:u w:val="thick"/>
      </w:rPr>
    </w:lvl>
    <w:lvl w:ilvl="4">
      <w:start w:val="1"/>
      <w:numFmt w:val="decimal"/>
      <w:lvlText w:val="%1.%2.%3.%4.%5"/>
      <w:lvlJc w:val="left"/>
      <w:pPr>
        <w:ind w:left="5000" w:hanging="1080"/>
      </w:pPr>
      <w:rPr>
        <w:rFonts w:ascii="Times New Roman" w:hAnsi="Times New Roman" w:hint="default"/>
        <w:b w:val="0"/>
        <w:u w:val="thick"/>
      </w:rPr>
    </w:lvl>
    <w:lvl w:ilvl="5">
      <w:start w:val="1"/>
      <w:numFmt w:val="decimal"/>
      <w:lvlText w:val="%1.%2.%3.%4.%5.%6"/>
      <w:lvlJc w:val="left"/>
      <w:pPr>
        <w:ind w:left="6340" w:hanging="1440"/>
      </w:pPr>
      <w:rPr>
        <w:rFonts w:ascii="Times New Roman" w:hAnsi="Times New Roman" w:hint="default"/>
        <w:b w:val="0"/>
        <w:u w:val="thick"/>
      </w:rPr>
    </w:lvl>
    <w:lvl w:ilvl="6">
      <w:start w:val="1"/>
      <w:numFmt w:val="decimal"/>
      <w:lvlText w:val="%1.%2.%3.%4.%5.%6.%7"/>
      <w:lvlJc w:val="left"/>
      <w:pPr>
        <w:ind w:left="7320" w:hanging="1440"/>
      </w:pPr>
      <w:rPr>
        <w:rFonts w:ascii="Times New Roman" w:hAnsi="Times New Roman" w:hint="default"/>
        <w:b w:val="0"/>
        <w:u w:val="thick"/>
      </w:rPr>
    </w:lvl>
    <w:lvl w:ilvl="7">
      <w:start w:val="1"/>
      <w:numFmt w:val="decimal"/>
      <w:lvlText w:val="%1.%2.%3.%4.%5.%6.%7.%8"/>
      <w:lvlJc w:val="left"/>
      <w:pPr>
        <w:ind w:left="8660" w:hanging="1800"/>
      </w:pPr>
      <w:rPr>
        <w:rFonts w:ascii="Times New Roman" w:hAnsi="Times New Roman" w:hint="default"/>
        <w:b w:val="0"/>
        <w:u w:val="thick"/>
      </w:rPr>
    </w:lvl>
    <w:lvl w:ilvl="8">
      <w:start w:val="1"/>
      <w:numFmt w:val="decimal"/>
      <w:lvlText w:val="%1.%2.%3.%4.%5.%6.%7.%8.%9"/>
      <w:lvlJc w:val="left"/>
      <w:pPr>
        <w:ind w:left="9640" w:hanging="1800"/>
      </w:pPr>
      <w:rPr>
        <w:rFonts w:ascii="Times New Roman" w:hAnsi="Times New Roman" w:hint="default"/>
        <w:b w:val="0"/>
        <w:u w:val="thick"/>
      </w:rPr>
    </w:lvl>
  </w:abstractNum>
  <w:abstractNum w:abstractNumId="3" w15:restartNumberingAfterBreak="0">
    <w:nsid w:val="165B4741"/>
    <w:multiLevelType w:val="hybridMultilevel"/>
    <w:tmpl w:val="919A648C"/>
    <w:lvl w:ilvl="0" w:tplc="AA54C5FE">
      <w:start w:val="1"/>
      <w:numFmt w:val="decimal"/>
      <w:lvlText w:val="%1."/>
      <w:lvlJc w:val="left"/>
      <w:pPr>
        <w:ind w:left="826" w:hanging="567"/>
        <w:jc w:val="left"/>
      </w:pPr>
      <w:rPr>
        <w:rFonts w:hint="default"/>
        <w:b/>
        <w:bCs/>
        <w:spacing w:val="-9"/>
        <w:w w:val="97"/>
        <w:lang w:val="en-GB" w:eastAsia="en-GB" w:bidi="en-GB"/>
      </w:rPr>
    </w:lvl>
    <w:lvl w:ilvl="1" w:tplc="286E483A">
      <w:numFmt w:val="bullet"/>
      <w:lvlText w:val=""/>
      <w:lvlJc w:val="left"/>
      <w:pPr>
        <w:ind w:left="1254" w:hanging="428"/>
      </w:pPr>
      <w:rPr>
        <w:rFonts w:ascii="Symbol" w:eastAsia="Symbol" w:hAnsi="Symbol" w:cs="Symbol" w:hint="default"/>
        <w:w w:val="100"/>
        <w:sz w:val="24"/>
        <w:szCs w:val="24"/>
        <w:lang w:val="en-GB" w:eastAsia="en-GB" w:bidi="en-GB"/>
      </w:rPr>
    </w:lvl>
    <w:lvl w:ilvl="2" w:tplc="596AA452">
      <w:numFmt w:val="bullet"/>
      <w:lvlText w:val="•"/>
      <w:lvlJc w:val="left"/>
      <w:pPr>
        <w:ind w:left="2185" w:hanging="428"/>
      </w:pPr>
      <w:rPr>
        <w:rFonts w:hint="default"/>
        <w:lang w:val="en-GB" w:eastAsia="en-GB" w:bidi="en-GB"/>
      </w:rPr>
    </w:lvl>
    <w:lvl w:ilvl="3" w:tplc="56E86EDA">
      <w:numFmt w:val="bullet"/>
      <w:lvlText w:val="•"/>
      <w:lvlJc w:val="left"/>
      <w:pPr>
        <w:ind w:left="3110" w:hanging="428"/>
      </w:pPr>
      <w:rPr>
        <w:rFonts w:hint="default"/>
        <w:lang w:val="en-GB" w:eastAsia="en-GB" w:bidi="en-GB"/>
      </w:rPr>
    </w:lvl>
    <w:lvl w:ilvl="4" w:tplc="316A07D8">
      <w:numFmt w:val="bullet"/>
      <w:lvlText w:val="•"/>
      <w:lvlJc w:val="left"/>
      <w:pPr>
        <w:ind w:left="4035" w:hanging="428"/>
      </w:pPr>
      <w:rPr>
        <w:rFonts w:hint="default"/>
        <w:lang w:val="en-GB" w:eastAsia="en-GB" w:bidi="en-GB"/>
      </w:rPr>
    </w:lvl>
    <w:lvl w:ilvl="5" w:tplc="4E80E09E">
      <w:numFmt w:val="bullet"/>
      <w:lvlText w:val="•"/>
      <w:lvlJc w:val="left"/>
      <w:pPr>
        <w:ind w:left="4960" w:hanging="428"/>
      </w:pPr>
      <w:rPr>
        <w:rFonts w:hint="default"/>
        <w:lang w:val="en-GB" w:eastAsia="en-GB" w:bidi="en-GB"/>
      </w:rPr>
    </w:lvl>
    <w:lvl w:ilvl="6" w:tplc="BC9C3E76">
      <w:numFmt w:val="bullet"/>
      <w:lvlText w:val="•"/>
      <w:lvlJc w:val="left"/>
      <w:pPr>
        <w:ind w:left="5885" w:hanging="428"/>
      </w:pPr>
      <w:rPr>
        <w:rFonts w:hint="default"/>
        <w:lang w:val="en-GB" w:eastAsia="en-GB" w:bidi="en-GB"/>
      </w:rPr>
    </w:lvl>
    <w:lvl w:ilvl="7" w:tplc="A81013B8">
      <w:numFmt w:val="bullet"/>
      <w:lvlText w:val="•"/>
      <w:lvlJc w:val="left"/>
      <w:pPr>
        <w:ind w:left="6810" w:hanging="428"/>
      </w:pPr>
      <w:rPr>
        <w:rFonts w:hint="default"/>
        <w:lang w:val="en-GB" w:eastAsia="en-GB" w:bidi="en-GB"/>
      </w:rPr>
    </w:lvl>
    <w:lvl w:ilvl="8" w:tplc="F800C2EE">
      <w:numFmt w:val="bullet"/>
      <w:lvlText w:val="•"/>
      <w:lvlJc w:val="left"/>
      <w:pPr>
        <w:ind w:left="7736" w:hanging="428"/>
      </w:pPr>
      <w:rPr>
        <w:rFonts w:hint="default"/>
        <w:lang w:val="en-GB" w:eastAsia="en-GB" w:bidi="en-GB"/>
      </w:rPr>
    </w:lvl>
  </w:abstractNum>
  <w:abstractNum w:abstractNumId="4" w15:restartNumberingAfterBreak="0">
    <w:nsid w:val="20897128"/>
    <w:multiLevelType w:val="multilevel"/>
    <w:tmpl w:val="9FFC1270"/>
    <w:lvl w:ilvl="0">
      <w:start w:val="6"/>
      <w:numFmt w:val="decimal"/>
      <w:lvlText w:val="%1"/>
      <w:lvlJc w:val="left"/>
      <w:pPr>
        <w:ind w:left="360" w:hanging="360"/>
      </w:pPr>
      <w:rPr>
        <w:rFonts w:ascii="Times New Roman" w:hAnsi="Times New Roman" w:hint="default"/>
        <w:b w:val="0"/>
        <w:u w:val="thick"/>
      </w:rPr>
    </w:lvl>
    <w:lvl w:ilvl="1">
      <w:start w:val="2"/>
      <w:numFmt w:val="decimal"/>
      <w:lvlText w:val="%1.%2"/>
      <w:lvlJc w:val="left"/>
      <w:pPr>
        <w:ind w:left="1340" w:hanging="360"/>
      </w:pPr>
      <w:rPr>
        <w:rFonts w:ascii="Times New Roman" w:hAnsi="Times New Roman" w:hint="default"/>
        <w:b w:val="0"/>
        <w:u w:val="thick"/>
      </w:rPr>
    </w:lvl>
    <w:lvl w:ilvl="2">
      <w:start w:val="1"/>
      <w:numFmt w:val="decimal"/>
      <w:lvlText w:val="%1.%2.%3"/>
      <w:lvlJc w:val="left"/>
      <w:pPr>
        <w:ind w:left="2680" w:hanging="720"/>
      </w:pPr>
      <w:rPr>
        <w:rFonts w:ascii="Times New Roman" w:hAnsi="Times New Roman" w:hint="default"/>
        <w:b w:val="0"/>
        <w:u w:val="thick"/>
      </w:rPr>
    </w:lvl>
    <w:lvl w:ilvl="3">
      <w:start w:val="1"/>
      <w:numFmt w:val="decimal"/>
      <w:lvlText w:val="%1.%2.%3.%4"/>
      <w:lvlJc w:val="left"/>
      <w:pPr>
        <w:ind w:left="4020" w:hanging="1080"/>
      </w:pPr>
      <w:rPr>
        <w:rFonts w:ascii="Times New Roman" w:hAnsi="Times New Roman" w:hint="default"/>
        <w:b w:val="0"/>
        <w:u w:val="thick"/>
      </w:rPr>
    </w:lvl>
    <w:lvl w:ilvl="4">
      <w:start w:val="1"/>
      <w:numFmt w:val="decimal"/>
      <w:lvlText w:val="%1.%2.%3.%4.%5"/>
      <w:lvlJc w:val="left"/>
      <w:pPr>
        <w:ind w:left="5000" w:hanging="1080"/>
      </w:pPr>
      <w:rPr>
        <w:rFonts w:ascii="Times New Roman" w:hAnsi="Times New Roman" w:hint="default"/>
        <w:b w:val="0"/>
        <w:u w:val="thick"/>
      </w:rPr>
    </w:lvl>
    <w:lvl w:ilvl="5">
      <w:start w:val="1"/>
      <w:numFmt w:val="decimal"/>
      <w:lvlText w:val="%1.%2.%3.%4.%5.%6"/>
      <w:lvlJc w:val="left"/>
      <w:pPr>
        <w:ind w:left="6340" w:hanging="1440"/>
      </w:pPr>
      <w:rPr>
        <w:rFonts w:ascii="Times New Roman" w:hAnsi="Times New Roman" w:hint="default"/>
        <w:b w:val="0"/>
        <w:u w:val="thick"/>
      </w:rPr>
    </w:lvl>
    <w:lvl w:ilvl="6">
      <w:start w:val="1"/>
      <w:numFmt w:val="decimal"/>
      <w:lvlText w:val="%1.%2.%3.%4.%5.%6.%7"/>
      <w:lvlJc w:val="left"/>
      <w:pPr>
        <w:ind w:left="7320" w:hanging="1440"/>
      </w:pPr>
      <w:rPr>
        <w:rFonts w:ascii="Times New Roman" w:hAnsi="Times New Roman" w:hint="default"/>
        <w:b w:val="0"/>
        <w:u w:val="thick"/>
      </w:rPr>
    </w:lvl>
    <w:lvl w:ilvl="7">
      <w:start w:val="1"/>
      <w:numFmt w:val="decimal"/>
      <w:lvlText w:val="%1.%2.%3.%4.%5.%6.%7.%8"/>
      <w:lvlJc w:val="left"/>
      <w:pPr>
        <w:ind w:left="8660" w:hanging="1800"/>
      </w:pPr>
      <w:rPr>
        <w:rFonts w:ascii="Times New Roman" w:hAnsi="Times New Roman" w:hint="default"/>
        <w:b w:val="0"/>
        <w:u w:val="thick"/>
      </w:rPr>
    </w:lvl>
    <w:lvl w:ilvl="8">
      <w:start w:val="1"/>
      <w:numFmt w:val="decimal"/>
      <w:lvlText w:val="%1.%2.%3.%4.%5.%6.%7.%8.%9"/>
      <w:lvlJc w:val="left"/>
      <w:pPr>
        <w:ind w:left="9640" w:hanging="1800"/>
      </w:pPr>
      <w:rPr>
        <w:rFonts w:ascii="Times New Roman" w:hAnsi="Times New Roman" w:hint="default"/>
        <w:b w:val="0"/>
        <w:u w:val="thick"/>
      </w:rPr>
    </w:lvl>
  </w:abstractNum>
  <w:abstractNum w:abstractNumId="5" w15:restartNumberingAfterBreak="0">
    <w:nsid w:val="231816AB"/>
    <w:multiLevelType w:val="hybridMultilevel"/>
    <w:tmpl w:val="103AE2C2"/>
    <w:lvl w:ilvl="0" w:tplc="B338FF1A">
      <w:start w:val="1"/>
      <w:numFmt w:val="lowerRoman"/>
      <w:lvlText w:val="(%1)"/>
      <w:lvlJc w:val="left"/>
      <w:pPr>
        <w:ind w:left="1546" w:hanging="720"/>
        <w:jc w:val="left"/>
      </w:pPr>
      <w:rPr>
        <w:rFonts w:ascii="Arial" w:eastAsia="Arial" w:hAnsi="Arial" w:cs="Arial"/>
        <w:spacing w:val="-26"/>
        <w:w w:val="99"/>
        <w:sz w:val="24"/>
        <w:szCs w:val="24"/>
        <w:lang w:val="en-GB" w:eastAsia="en-GB" w:bidi="en-GB"/>
      </w:rPr>
    </w:lvl>
    <w:lvl w:ilvl="1" w:tplc="7A3818A4">
      <w:numFmt w:val="bullet"/>
      <w:lvlText w:val="•"/>
      <w:lvlJc w:val="left"/>
      <w:pPr>
        <w:ind w:left="2344" w:hanging="720"/>
      </w:pPr>
      <w:rPr>
        <w:rFonts w:hint="default"/>
        <w:lang w:val="en-GB" w:eastAsia="en-GB" w:bidi="en-GB"/>
      </w:rPr>
    </w:lvl>
    <w:lvl w:ilvl="2" w:tplc="AB5C8F44">
      <w:numFmt w:val="bullet"/>
      <w:lvlText w:val="•"/>
      <w:lvlJc w:val="left"/>
      <w:pPr>
        <w:ind w:left="3149" w:hanging="720"/>
      </w:pPr>
      <w:rPr>
        <w:rFonts w:hint="default"/>
        <w:lang w:val="en-GB" w:eastAsia="en-GB" w:bidi="en-GB"/>
      </w:rPr>
    </w:lvl>
    <w:lvl w:ilvl="3" w:tplc="BAF845B6">
      <w:numFmt w:val="bullet"/>
      <w:lvlText w:val="•"/>
      <w:lvlJc w:val="left"/>
      <w:pPr>
        <w:ind w:left="3953" w:hanging="720"/>
      </w:pPr>
      <w:rPr>
        <w:rFonts w:hint="default"/>
        <w:lang w:val="en-GB" w:eastAsia="en-GB" w:bidi="en-GB"/>
      </w:rPr>
    </w:lvl>
    <w:lvl w:ilvl="4" w:tplc="BF7EBB76">
      <w:numFmt w:val="bullet"/>
      <w:lvlText w:val="•"/>
      <w:lvlJc w:val="left"/>
      <w:pPr>
        <w:ind w:left="4758" w:hanging="720"/>
      </w:pPr>
      <w:rPr>
        <w:rFonts w:hint="default"/>
        <w:lang w:val="en-GB" w:eastAsia="en-GB" w:bidi="en-GB"/>
      </w:rPr>
    </w:lvl>
    <w:lvl w:ilvl="5" w:tplc="3440E2BA">
      <w:numFmt w:val="bullet"/>
      <w:lvlText w:val="•"/>
      <w:lvlJc w:val="left"/>
      <w:pPr>
        <w:ind w:left="5563" w:hanging="720"/>
      </w:pPr>
      <w:rPr>
        <w:rFonts w:hint="default"/>
        <w:lang w:val="en-GB" w:eastAsia="en-GB" w:bidi="en-GB"/>
      </w:rPr>
    </w:lvl>
    <w:lvl w:ilvl="6" w:tplc="7960FA7A">
      <w:numFmt w:val="bullet"/>
      <w:lvlText w:val="•"/>
      <w:lvlJc w:val="left"/>
      <w:pPr>
        <w:ind w:left="6367" w:hanging="720"/>
      </w:pPr>
      <w:rPr>
        <w:rFonts w:hint="default"/>
        <w:lang w:val="en-GB" w:eastAsia="en-GB" w:bidi="en-GB"/>
      </w:rPr>
    </w:lvl>
    <w:lvl w:ilvl="7" w:tplc="C40C7AA4">
      <w:numFmt w:val="bullet"/>
      <w:lvlText w:val="•"/>
      <w:lvlJc w:val="left"/>
      <w:pPr>
        <w:ind w:left="7172" w:hanging="720"/>
      </w:pPr>
      <w:rPr>
        <w:rFonts w:hint="default"/>
        <w:lang w:val="en-GB" w:eastAsia="en-GB" w:bidi="en-GB"/>
      </w:rPr>
    </w:lvl>
    <w:lvl w:ilvl="8" w:tplc="8CC03C34">
      <w:numFmt w:val="bullet"/>
      <w:lvlText w:val="•"/>
      <w:lvlJc w:val="left"/>
      <w:pPr>
        <w:ind w:left="7977" w:hanging="720"/>
      </w:pPr>
      <w:rPr>
        <w:rFonts w:hint="default"/>
        <w:lang w:val="en-GB" w:eastAsia="en-GB" w:bidi="en-GB"/>
      </w:rPr>
    </w:lvl>
  </w:abstractNum>
  <w:abstractNum w:abstractNumId="6" w15:restartNumberingAfterBreak="0">
    <w:nsid w:val="28DA5D95"/>
    <w:multiLevelType w:val="hybridMultilevel"/>
    <w:tmpl w:val="EAC6721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97819E1"/>
    <w:multiLevelType w:val="hybridMultilevel"/>
    <w:tmpl w:val="E1447160"/>
    <w:lvl w:ilvl="0" w:tplc="0809001B">
      <w:start w:val="1"/>
      <w:numFmt w:val="lowerRoman"/>
      <w:lvlText w:val="%1."/>
      <w:lvlJc w:val="right"/>
      <w:pPr>
        <w:ind w:left="1546" w:hanging="720"/>
        <w:jc w:val="left"/>
      </w:pPr>
      <w:rPr>
        <w:spacing w:val="-26"/>
        <w:w w:val="99"/>
        <w:sz w:val="24"/>
        <w:szCs w:val="24"/>
        <w:lang w:val="en-GB" w:eastAsia="en-GB" w:bidi="en-GB"/>
      </w:rPr>
    </w:lvl>
    <w:lvl w:ilvl="1" w:tplc="7A3818A4">
      <w:numFmt w:val="bullet"/>
      <w:lvlText w:val="•"/>
      <w:lvlJc w:val="left"/>
      <w:pPr>
        <w:ind w:left="2344" w:hanging="720"/>
      </w:pPr>
      <w:rPr>
        <w:rFonts w:hint="default"/>
        <w:lang w:val="en-GB" w:eastAsia="en-GB" w:bidi="en-GB"/>
      </w:rPr>
    </w:lvl>
    <w:lvl w:ilvl="2" w:tplc="AB5C8F44">
      <w:numFmt w:val="bullet"/>
      <w:lvlText w:val="•"/>
      <w:lvlJc w:val="left"/>
      <w:pPr>
        <w:ind w:left="3149" w:hanging="720"/>
      </w:pPr>
      <w:rPr>
        <w:rFonts w:hint="default"/>
        <w:lang w:val="en-GB" w:eastAsia="en-GB" w:bidi="en-GB"/>
      </w:rPr>
    </w:lvl>
    <w:lvl w:ilvl="3" w:tplc="BAF845B6">
      <w:numFmt w:val="bullet"/>
      <w:lvlText w:val="•"/>
      <w:lvlJc w:val="left"/>
      <w:pPr>
        <w:ind w:left="3953" w:hanging="720"/>
      </w:pPr>
      <w:rPr>
        <w:rFonts w:hint="default"/>
        <w:lang w:val="en-GB" w:eastAsia="en-GB" w:bidi="en-GB"/>
      </w:rPr>
    </w:lvl>
    <w:lvl w:ilvl="4" w:tplc="BF7EBB76">
      <w:numFmt w:val="bullet"/>
      <w:lvlText w:val="•"/>
      <w:lvlJc w:val="left"/>
      <w:pPr>
        <w:ind w:left="4758" w:hanging="720"/>
      </w:pPr>
      <w:rPr>
        <w:rFonts w:hint="default"/>
        <w:lang w:val="en-GB" w:eastAsia="en-GB" w:bidi="en-GB"/>
      </w:rPr>
    </w:lvl>
    <w:lvl w:ilvl="5" w:tplc="3440E2BA">
      <w:numFmt w:val="bullet"/>
      <w:lvlText w:val="•"/>
      <w:lvlJc w:val="left"/>
      <w:pPr>
        <w:ind w:left="5563" w:hanging="720"/>
      </w:pPr>
      <w:rPr>
        <w:rFonts w:hint="default"/>
        <w:lang w:val="en-GB" w:eastAsia="en-GB" w:bidi="en-GB"/>
      </w:rPr>
    </w:lvl>
    <w:lvl w:ilvl="6" w:tplc="7960FA7A">
      <w:numFmt w:val="bullet"/>
      <w:lvlText w:val="•"/>
      <w:lvlJc w:val="left"/>
      <w:pPr>
        <w:ind w:left="6367" w:hanging="720"/>
      </w:pPr>
      <w:rPr>
        <w:rFonts w:hint="default"/>
        <w:lang w:val="en-GB" w:eastAsia="en-GB" w:bidi="en-GB"/>
      </w:rPr>
    </w:lvl>
    <w:lvl w:ilvl="7" w:tplc="C40C7AA4">
      <w:numFmt w:val="bullet"/>
      <w:lvlText w:val="•"/>
      <w:lvlJc w:val="left"/>
      <w:pPr>
        <w:ind w:left="7172" w:hanging="720"/>
      </w:pPr>
      <w:rPr>
        <w:rFonts w:hint="default"/>
        <w:lang w:val="en-GB" w:eastAsia="en-GB" w:bidi="en-GB"/>
      </w:rPr>
    </w:lvl>
    <w:lvl w:ilvl="8" w:tplc="8CC03C34">
      <w:numFmt w:val="bullet"/>
      <w:lvlText w:val="•"/>
      <w:lvlJc w:val="left"/>
      <w:pPr>
        <w:ind w:left="7977" w:hanging="720"/>
      </w:pPr>
      <w:rPr>
        <w:rFonts w:hint="default"/>
        <w:lang w:val="en-GB" w:eastAsia="en-GB" w:bidi="en-GB"/>
      </w:rPr>
    </w:lvl>
  </w:abstractNum>
  <w:abstractNum w:abstractNumId="8" w15:restartNumberingAfterBreak="0">
    <w:nsid w:val="2BE40401"/>
    <w:multiLevelType w:val="multilevel"/>
    <w:tmpl w:val="8A6CDA58"/>
    <w:lvl w:ilvl="0">
      <w:start w:val="6"/>
      <w:numFmt w:val="decimal"/>
      <w:lvlText w:val="%1"/>
      <w:lvlJc w:val="left"/>
      <w:pPr>
        <w:ind w:left="360" w:hanging="360"/>
      </w:pPr>
      <w:rPr>
        <w:rFonts w:hint="default"/>
        <w:u w:val="thick"/>
      </w:rPr>
    </w:lvl>
    <w:lvl w:ilvl="1">
      <w:start w:val="2"/>
      <w:numFmt w:val="decimal"/>
      <w:lvlText w:val="%1.%2"/>
      <w:lvlJc w:val="left"/>
      <w:pPr>
        <w:ind w:left="620" w:hanging="360"/>
      </w:pPr>
      <w:rPr>
        <w:rFonts w:hint="default"/>
        <w:u w:val="none"/>
      </w:rPr>
    </w:lvl>
    <w:lvl w:ilvl="2">
      <w:start w:val="1"/>
      <w:numFmt w:val="decimal"/>
      <w:lvlText w:val="%1.%2.%3"/>
      <w:lvlJc w:val="left"/>
      <w:pPr>
        <w:ind w:left="1240" w:hanging="720"/>
      </w:pPr>
      <w:rPr>
        <w:rFonts w:hint="default"/>
        <w:u w:val="thick"/>
      </w:rPr>
    </w:lvl>
    <w:lvl w:ilvl="3">
      <w:start w:val="1"/>
      <w:numFmt w:val="decimal"/>
      <w:lvlText w:val="%1.%2.%3.%4"/>
      <w:lvlJc w:val="left"/>
      <w:pPr>
        <w:ind w:left="1860" w:hanging="1080"/>
      </w:pPr>
      <w:rPr>
        <w:rFonts w:hint="default"/>
        <w:u w:val="thick"/>
      </w:rPr>
    </w:lvl>
    <w:lvl w:ilvl="4">
      <w:start w:val="1"/>
      <w:numFmt w:val="decimal"/>
      <w:lvlText w:val="%1.%2.%3.%4.%5"/>
      <w:lvlJc w:val="left"/>
      <w:pPr>
        <w:ind w:left="2120" w:hanging="1080"/>
      </w:pPr>
      <w:rPr>
        <w:rFonts w:hint="default"/>
        <w:u w:val="thick"/>
      </w:rPr>
    </w:lvl>
    <w:lvl w:ilvl="5">
      <w:start w:val="1"/>
      <w:numFmt w:val="decimal"/>
      <w:lvlText w:val="%1.%2.%3.%4.%5.%6"/>
      <w:lvlJc w:val="left"/>
      <w:pPr>
        <w:ind w:left="2740" w:hanging="1440"/>
      </w:pPr>
      <w:rPr>
        <w:rFonts w:hint="default"/>
        <w:u w:val="thick"/>
      </w:rPr>
    </w:lvl>
    <w:lvl w:ilvl="6">
      <w:start w:val="1"/>
      <w:numFmt w:val="decimal"/>
      <w:lvlText w:val="%1.%2.%3.%4.%5.%6.%7"/>
      <w:lvlJc w:val="left"/>
      <w:pPr>
        <w:ind w:left="3000" w:hanging="1440"/>
      </w:pPr>
      <w:rPr>
        <w:rFonts w:hint="default"/>
        <w:u w:val="thick"/>
      </w:rPr>
    </w:lvl>
    <w:lvl w:ilvl="7">
      <w:start w:val="1"/>
      <w:numFmt w:val="decimal"/>
      <w:lvlText w:val="%1.%2.%3.%4.%5.%6.%7.%8"/>
      <w:lvlJc w:val="left"/>
      <w:pPr>
        <w:ind w:left="3620" w:hanging="1800"/>
      </w:pPr>
      <w:rPr>
        <w:rFonts w:hint="default"/>
        <w:u w:val="thick"/>
      </w:rPr>
    </w:lvl>
    <w:lvl w:ilvl="8">
      <w:start w:val="1"/>
      <w:numFmt w:val="decimal"/>
      <w:lvlText w:val="%1.%2.%3.%4.%5.%6.%7.%8.%9"/>
      <w:lvlJc w:val="left"/>
      <w:pPr>
        <w:ind w:left="3880" w:hanging="1800"/>
      </w:pPr>
      <w:rPr>
        <w:rFonts w:hint="default"/>
        <w:u w:val="thick"/>
      </w:rPr>
    </w:lvl>
  </w:abstractNum>
  <w:abstractNum w:abstractNumId="9" w15:restartNumberingAfterBreak="0">
    <w:nsid w:val="33853BDC"/>
    <w:multiLevelType w:val="multilevel"/>
    <w:tmpl w:val="E5602ECC"/>
    <w:lvl w:ilvl="0">
      <w:start w:val="12"/>
      <w:numFmt w:val="decimal"/>
      <w:lvlText w:val="%1"/>
      <w:lvlJc w:val="left"/>
      <w:pPr>
        <w:ind w:left="826" w:hanging="567"/>
        <w:jc w:val="left"/>
      </w:pPr>
      <w:rPr>
        <w:rFonts w:hint="default"/>
        <w:lang w:val="en-GB" w:eastAsia="en-GB" w:bidi="en-GB"/>
      </w:rPr>
    </w:lvl>
    <w:lvl w:ilvl="1">
      <w:start w:val="1"/>
      <w:numFmt w:val="decimal"/>
      <w:lvlText w:val="%1.%2"/>
      <w:lvlJc w:val="left"/>
      <w:pPr>
        <w:ind w:left="826" w:hanging="567"/>
        <w:jc w:val="left"/>
      </w:pPr>
      <w:rPr>
        <w:rFonts w:ascii="Arial" w:eastAsia="Arial" w:hAnsi="Arial" w:cs="Arial" w:hint="default"/>
        <w:b/>
        <w:bCs/>
        <w:w w:val="99"/>
        <w:sz w:val="24"/>
        <w:szCs w:val="24"/>
        <w:lang w:val="en-GB" w:eastAsia="en-GB" w:bidi="en-GB"/>
      </w:rPr>
    </w:lvl>
    <w:lvl w:ilvl="2">
      <w:numFmt w:val="bullet"/>
      <w:lvlText w:val="•"/>
      <w:lvlJc w:val="left"/>
      <w:pPr>
        <w:ind w:left="2573" w:hanging="567"/>
      </w:pPr>
      <w:rPr>
        <w:rFonts w:hint="default"/>
        <w:lang w:val="en-GB" w:eastAsia="en-GB" w:bidi="en-GB"/>
      </w:rPr>
    </w:lvl>
    <w:lvl w:ilvl="3">
      <w:numFmt w:val="bullet"/>
      <w:lvlText w:val="•"/>
      <w:lvlJc w:val="left"/>
      <w:pPr>
        <w:ind w:left="3449" w:hanging="567"/>
      </w:pPr>
      <w:rPr>
        <w:rFonts w:hint="default"/>
        <w:lang w:val="en-GB" w:eastAsia="en-GB" w:bidi="en-GB"/>
      </w:rPr>
    </w:lvl>
    <w:lvl w:ilvl="4">
      <w:numFmt w:val="bullet"/>
      <w:lvlText w:val="•"/>
      <w:lvlJc w:val="left"/>
      <w:pPr>
        <w:ind w:left="4326" w:hanging="567"/>
      </w:pPr>
      <w:rPr>
        <w:rFonts w:hint="default"/>
        <w:lang w:val="en-GB" w:eastAsia="en-GB" w:bidi="en-GB"/>
      </w:rPr>
    </w:lvl>
    <w:lvl w:ilvl="5">
      <w:numFmt w:val="bullet"/>
      <w:lvlText w:val="•"/>
      <w:lvlJc w:val="left"/>
      <w:pPr>
        <w:ind w:left="5203" w:hanging="567"/>
      </w:pPr>
      <w:rPr>
        <w:rFonts w:hint="default"/>
        <w:lang w:val="en-GB" w:eastAsia="en-GB" w:bidi="en-GB"/>
      </w:rPr>
    </w:lvl>
    <w:lvl w:ilvl="6">
      <w:numFmt w:val="bullet"/>
      <w:lvlText w:val="•"/>
      <w:lvlJc w:val="left"/>
      <w:pPr>
        <w:ind w:left="6079" w:hanging="567"/>
      </w:pPr>
      <w:rPr>
        <w:rFonts w:hint="default"/>
        <w:lang w:val="en-GB" w:eastAsia="en-GB" w:bidi="en-GB"/>
      </w:rPr>
    </w:lvl>
    <w:lvl w:ilvl="7">
      <w:numFmt w:val="bullet"/>
      <w:lvlText w:val="•"/>
      <w:lvlJc w:val="left"/>
      <w:pPr>
        <w:ind w:left="6956" w:hanging="567"/>
      </w:pPr>
      <w:rPr>
        <w:rFonts w:hint="default"/>
        <w:lang w:val="en-GB" w:eastAsia="en-GB" w:bidi="en-GB"/>
      </w:rPr>
    </w:lvl>
    <w:lvl w:ilvl="8">
      <w:numFmt w:val="bullet"/>
      <w:lvlText w:val="•"/>
      <w:lvlJc w:val="left"/>
      <w:pPr>
        <w:ind w:left="7833" w:hanging="567"/>
      </w:pPr>
      <w:rPr>
        <w:rFonts w:hint="default"/>
        <w:lang w:val="en-GB" w:eastAsia="en-GB" w:bidi="en-GB"/>
      </w:rPr>
    </w:lvl>
  </w:abstractNum>
  <w:abstractNum w:abstractNumId="10" w15:restartNumberingAfterBreak="0">
    <w:nsid w:val="479A22E7"/>
    <w:multiLevelType w:val="multilevel"/>
    <w:tmpl w:val="BB286882"/>
    <w:lvl w:ilvl="0">
      <w:start w:val="11"/>
      <w:numFmt w:val="decimal"/>
      <w:lvlText w:val="%1"/>
      <w:lvlJc w:val="left"/>
      <w:pPr>
        <w:ind w:left="826" w:hanging="567"/>
        <w:jc w:val="left"/>
      </w:pPr>
      <w:rPr>
        <w:rFonts w:hint="default"/>
        <w:lang w:val="en-GB" w:eastAsia="en-GB" w:bidi="en-GB"/>
      </w:rPr>
    </w:lvl>
    <w:lvl w:ilvl="1">
      <w:start w:val="1"/>
      <w:numFmt w:val="decimal"/>
      <w:lvlText w:val="%1.%2"/>
      <w:lvlJc w:val="left"/>
      <w:pPr>
        <w:ind w:left="826" w:hanging="567"/>
        <w:jc w:val="left"/>
      </w:pPr>
      <w:rPr>
        <w:rFonts w:ascii="Arial" w:eastAsia="Arial" w:hAnsi="Arial" w:cs="Arial" w:hint="default"/>
        <w:b/>
        <w:bCs/>
        <w:w w:val="99"/>
        <w:sz w:val="24"/>
        <w:szCs w:val="24"/>
        <w:lang w:val="en-GB" w:eastAsia="en-GB" w:bidi="en-GB"/>
      </w:rPr>
    </w:lvl>
    <w:lvl w:ilvl="2">
      <w:start w:val="1"/>
      <w:numFmt w:val="lowerRoman"/>
      <w:lvlText w:val="(%3)"/>
      <w:lvlJc w:val="left"/>
      <w:pPr>
        <w:ind w:left="1430" w:hanging="720"/>
        <w:jc w:val="left"/>
      </w:pPr>
      <w:rPr>
        <w:rFonts w:ascii="Arial" w:eastAsia="Arial" w:hAnsi="Arial" w:cs="Arial" w:hint="default"/>
        <w:spacing w:val="-26"/>
        <w:w w:val="99"/>
        <w:sz w:val="24"/>
        <w:szCs w:val="24"/>
        <w:lang w:val="en-GB" w:eastAsia="en-GB" w:bidi="en-GB"/>
      </w:rPr>
    </w:lvl>
    <w:lvl w:ilvl="3">
      <w:numFmt w:val="bullet"/>
      <w:lvlText w:val="•"/>
      <w:lvlJc w:val="left"/>
      <w:pPr>
        <w:ind w:left="3390" w:hanging="720"/>
      </w:pPr>
      <w:rPr>
        <w:rFonts w:hint="default"/>
        <w:lang w:val="en-GB" w:eastAsia="en-GB" w:bidi="en-GB"/>
      </w:rPr>
    </w:lvl>
    <w:lvl w:ilvl="4">
      <w:numFmt w:val="bullet"/>
      <w:lvlText w:val="•"/>
      <w:lvlJc w:val="left"/>
      <w:pPr>
        <w:ind w:left="4275" w:hanging="720"/>
      </w:pPr>
      <w:rPr>
        <w:rFonts w:hint="default"/>
        <w:lang w:val="en-GB" w:eastAsia="en-GB" w:bidi="en-GB"/>
      </w:rPr>
    </w:lvl>
    <w:lvl w:ilvl="5">
      <w:numFmt w:val="bullet"/>
      <w:lvlText w:val="•"/>
      <w:lvlJc w:val="left"/>
      <w:pPr>
        <w:ind w:left="5160" w:hanging="720"/>
      </w:pPr>
      <w:rPr>
        <w:rFonts w:hint="default"/>
        <w:lang w:val="en-GB" w:eastAsia="en-GB" w:bidi="en-GB"/>
      </w:rPr>
    </w:lvl>
    <w:lvl w:ilvl="6">
      <w:numFmt w:val="bullet"/>
      <w:lvlText w:val="•"/>
      <w:lvlJc w:val="left"/>
      <w:pPr>
        <w:ind w:left="6045" w:hanging="720"/>
      </w:pPr>
      <w:rPr>
        <w:rFonts w:hint="default"/>
        <w:lang w:val="en-GB" w:eastAsia="en-GB" w:bidi="en-GB"/>
      </w:rPr>
    </w:lvl>
    <w:lvl w:ilvl="7">
      <w:numFmt w:val="bullet"/>
      <w:lvlText w:val="•"/>
      <w:lvlJc w:val="left"/>
      <w:pPr>
        <w:ind w:left="6930" w:hanging="720"/>
      </w:pPr>
      <w:rPr>
        <w:rFonts w:hint="default"/>
        <w:lang w:val="en-GB" w:eastAsia="en-GB" w:bidi="en-GB"/>
      </w:rPr>
    </w:lvl>
    <w:lvl w:ilvl="8">
      <w:numFmt w:val="bullet"/>
      <w:lvlText w:val="•"/>
      <w:lvlJc w:val="left"/>
      <w:pPr>
        <w:ind w:left="7816" w:hanging="720"/>
      </w:pPr>
      <w:rPr>
        <w:rFonts w:hint="default"/>
        <w:lang w:val="en-GB" w:eastAsia="en-GB" w:bidi="en-GB"/>
      </w:rPr>
    </w:lvl>
  </w:abstractNum>
  <w:abstractNum w:abstractNumId="11" w15:restartNumberingAfterBreak="0">
    <w:nsid w:val="5FB57BAF"/>
    <w:multiLevelType w:val="hybridMultilevel"/>
    <w:tmpl w:val="8DA4308A"/>
    <w:lvl w:ilvl="0" w:tplc="B338FF1A">
      <w:start w:val="1"/>
      <w:numFmt w:val="lowerRoman"/>
      <w:lvlText w:val="(%1)"/>
      <w:lvlJc w:val="left"/>
      <w:pPr>
        <w:ind w:left="1571" w:hanging="360"/>
      </w:pPr>
      <w:rPr>
        <w:rFonts w:ascii="Arial" w:eastAsia="Arial" w:hAnsi="Arial" w:cs="Arial"/>
        <w:spacing w:val="-26"/>
        <w:w w:val="99"/>
        <w:sz w:val="24"/>
        <w:szCs w:val="24"/>
        <w:lang w:val="en-GB" w:eastAsia="en-GB" w:bidi="en-G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F6E0040"/>
    <w:multiLevelType w:val="multilevel"/>
    <w:tmpl w:val="CBB6AF0A"/>
    <w:lvl w:ilvl="0">
      <w:start w:val="6"/>
      <w:numFmt w:val="decimal"/>
      <w:lvlText w:val="%1"/>
      <w:lvlJc w:val="left"/>
      <w:pPr>
        <w:ind w:left="980" w:hanging="720"/>
        <w:jc w:val="left"/>
      </w:pPr>
      <w:rPr>
        <w:rFonts w:hint="default"/>
        <w:lang w:val="en-GB" w:eastAsia="en-GB" w:bidi="en-GB"/>
      </w:rPr>
    </w:lvl>
    <w:lvl w:ilvl="1">
      <w:start w:val="1"/>
      <w:numFmt w:val="decimal"/>
      <w:lvlText w:val="%1.%2"/>
      <w:lvlJc w:val="left"/>
      <w:pPr>
        <w:ind w:left="980" w:hanging="720"/>
        <w:jc w:val="left"/>
      </w:pPr>
      <w:rPr>
        <w:rFonts w:ascii="Arial" w:eastAsia="Arial" w:hAnsi="Arial" w:cs="Arial" w:hint="default"/>
        <w:b/>
        <w:bCs/>
        <w:spacing w:val="-60"/>
        <w:w w:val="99"/>
        <w:sz w:val="24"/>
        <w:szCs w:val="24"/>
        <w:lang w:val="en-GB" w:eastAsia="en-GB" w:bidi="en-GB"/>
      </w:rPr>
    </w:lvl>
    <w:lvl w:ilvl="2">
      <w:numFmt w:val="bullet"/>
      <w:lvlText w:val="•"/>
      <w:lvlJc w:val="left"/>
      <w:pPr>
        <w:ind w:left="2701" w:hanging="720"/>
      </w:pPr>
      <w:rPr>
        <w:rFonts w:hint="default"/>
        <w:lang w:val="en-GB" w:eastAsia="en-GB" w:bidi="en-GB"/>
      </w:rPr>
    </w:lvl>
    <w:lvl w:ilvl="3">
      <w:numFmt w:val="bullet"/>
      <w:lvlText w:val="•"/>
      <w:lvlJc w:val="left"/>
      <w:pPr>
        <w:ind w:left="3561" w:hanging="720"/>
      </w:pPr>
      <w:rPr>
        <w:rFonts w:hint="default"/>
        <w:lang w:val="en-GB" w:eastAsia="en-GB" w:bidi="en-GB"/>
      </w:rPr>
    </w:lvl>
    <w:lvl w:ilvl="4">
      <w:numFmt w:val="bullet"/>
      <w:lvlText w:val="•"/>
      <w:lvlJc w:val="left"/>
      <w:pPr>
        <w:ind w:left="4422" w:hanging="720"/>
      </w:pPr>
      <w:rPr>
        <w:rFonts w:hint="default"/>
        <w:lang w:val="en-GB" w:eastAsia="en-GB" w:bidi="en-GB"/>
      </w:rPr>
    </w:lvl>
    <w:lvl w:ilvl="5">
      <w:numFmt w:val="bullet"/>
      <w:lvlText w:val="•"/>
      <w:lvlJc w:val="left"/>
      <w:pPr>
        <w:ind w:left="5283" w:hanging="720"/>
      </w:pPr>
      <w:rPr>
        <w:rFonts w:hint="default"/>
        <w:lang w:val="en-GB" w:eastAsia="en-GB" w:bidi="en-GB"/>
      </w:rPr>
    </w:lvl>
    <w:lvl w:ilvl="6">
      <w:numFmt w:val="bullet"/>
      <w:lvlText w:val="•"/>
      <w:lvlJc w:val="left"/>
      <w:pPr>
        <w:ind w:left="6143" w:hanging="720"/>
      </w:pPr>
      <w:rPr>
        <w:rFonts w:hint="default"/>
        <w:lang w:val="en-GB" w:eastAsia="en-GB" w:bidi="en-GB"/>
      </w:rPr>
    </w:lvl>
    <w:lvl w:ilvl="7">
      <w:numFmt w:val="bullet"/>
      <w:lvlText w:val="•"/>
      <w:lvlJc w:val="left"/>
      <w:pPr>
        <w:ind w:left="7004" w:hanging="720"/>
      </w:pPr>
      <w:rPr>
        <w:rFonts w:hint="default"/>
        <w:lang w:val="en-GB" w:eastAsia="en-GB" w:bidi="en-GB"/>
      </w:rPr>
    </w:lvl>
    <w:lvl w:ilvl="8">
      <w:numFmt w:val="bullet"/>
      <w:lvlText w:val="•"/>
      <w:lvlJc w:val="left"/>
      <w:pPr>
        <w:ind w:left="7865" w:hanging="720"/>
      </w:pPr>
      <w:rPr>
        <w:rFonts w:hint="default"/>
        <w:lang w:val="en-GB" w:eastAsia="en-GB" w:bidi="en-GB"/>
      </w:rPr>
    </w:lvl>
  </w:abstractNum>
  <w:num w:numId="1">
    <w:abstractNumId w:val="9"/>
  </w:num>
  <w:num w:numId="2">
    <w:abstractNumId w:val="10"/>
  </w:num>
  <w:num w:numId="3">
    <w:abstractNumId w:val="1"/>
  </w:num>
  <w:num w:numId="4">
    <w:abstractNumId w:val="5"/>
  </w:num>
  <w:num w:numId="5">
    <w:abstractNumId w:val="12"/>
  </w:num>
  <w:num w:numId="6">
    <w:abstractNumId w:val="3"/>
  </w:num>
  <w:num w:numId="7">
    <w:abstractNumId w:val="2"/>
  </w:num>
  <w:num w:numId="8">
    <w:abstractNumId w:val="0"/>
  </w:num>
  <w:num w:numId="9">
    <w:abstractNumId w:val="4"/>
  </w:num>
  <w:num w:numId="10">
    <w:abstractNumId w:val="8"/>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4C"/>
    <w:rsid w:val="00034585"/>
    <w:rsid w:val="00035F1E"/>
    <w:rsid w:val="000B3EEE"/>
    <w:rsid w:val="000C0095"/>
    <w:rsid w:val="0014433E"/>
    <w:rsid w:val="001E3A11"/>
    <w:rsid w:val="002661E0"/>
    <w:rsid w:val="002F509B"/>
    <w:rsid w:val="00412BE1"/>
    <w:rsid w:val="0049330B"/>
    <w:rsid w:val="0064542D"/>
    <w:rsid w:val="00656D23"/>
    <w:rsid w:val="00696B9C"/>
    <w:rsid w:val="006F50BC"/>
    <w:rsid w:val="00755E13"/>
    <w:rsid w:val="007A4551"/>
    <w:rsid w:val="008E4499"/>
    <w:rsid w:val="00943581"/>
    <w:rsid w:val="009C7540"/>
    <w:rsid w:val="009E4D03"/>
    <w:rsid w:val="00A4350B"/>
    <w:rsid w:val="00AF161B"/>
    <w:rsid w:val="00B93292"/>
    <w:rsid w:val="00D3144C"/>
    <w:rsid w:val="00D92936"/>
    <w:rsid w:val="00DF27BE"/>
    <w:rsid w:val="00F96F05"/>
    <w:rsid w:val="00F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1BD3"/>
  <w15:docId w15:val="{E8BFAF6B-3EF3-4157-B712-041C374F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6"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566"/>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412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E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96B9C"/>
    <w:rPr>
      <w:sz w:val="16"/>
      <w:szCs w:val="16"/>
    </w:rPr>
  </w:style>
  <w:style w:type="paragraph" w:styleId="CommentText">
    <w:name w:val="annotation text"/>
    <w:basedOn w:val="Normal"/>
    <w:link w:val="CommentTextChar"/>
    <w:uiPriority w:val="99"/>
    <w:semiHidden/>
    <w:unhideWhenUsed/>
    <w:rsid w:val="00696B9C"/>
    <w:rPr>
      <w:sz w:val="20"/>
      <w:szCs w:val="20"/>
    </w:rPr>
  </w:style>
  <w:style w:type="character" w:customStyle="1" w:styleId="CommentTextChar">
    <w:name w:val="Comment Text Char"/>
    <w:basedOn w:val="DefaultParagraphFont"/>
    <w:link w:val="CommentText"/>
    <w:uiPriority w:val="99"/>
    <w:semiHidden/>
    <w:rsid w:val="00696B9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96B9C"/>
    <w:rPr>
      <w:b/>
      <w:bCs/>
    </w:rPr>
  </w:style>
  <w:style w:type="character" w:customStyle="1" w:styleId="CommentSubjectChar">
    <w:name w:val="Comment Subject Char"/>
    <w:basedOn w:val="CommentTextChar"/>
    <w:link w:val="CommentSubject"/>
    <w:uiPriority w:val="99"/>
    <w:semiHidden/>
    <w:rsid w:val="00696B9C"/>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Shields</dc:creator>
  <cp:lastModifiedBy>Lindsey Shields</cp:lastModifiedBy>
  <cp:revision>9</cp:revision>
  <dcterms:created xsi:type="dcterms:W3CDTF">2019-02-25T16:44:00Z</dcterms:created>
  <dcterms:modified xsi:type="dcterms:W3CDTF">2019-04-10T13:04:00Z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2019-02-19T00:00:00Z</vt:filetime>
  </property>
</Properties>
</file>